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2F2B62" w14:textId="51990F57" w:rsidR="00821CB7" w:rsidRPr="00D64DF4" w:rsidRDefault="00837D12" w:rsidP="0019074B">
      <w:pPr>
        <w:rPr>
          <w:b/>
          <w:bCs/>
        </w:rPr>
      </w:pPr>
      <w:r w:rsidRPr="00D64DF4">
        <w:rPr>
          <w:b/>
          <w:bCs/>
          <w:noProof/>
        </w:rPr>
        <w:drawing>
          <wp:inline distT="0" distB="0" distL="0" distR="0" wp14:anchorId="77EE4C40" wp14:editId="618E7B63">
            <wp:extent cx="5001851" cy="2273521"/>
            <wp:effectExtent l="0" t="0" r="8890" b="0"/>
            <wp:docPr id="286106293" name="Grafik 1" descr="Ein Bild, das Elektronik, Person, Im Haus,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06293" name="Grafik 1" descr="Ein Bild, das Elektronik, Person, Im Haus, Maschine enthält.&#10;&#10;Automatisch generierte Beschreibung"/>
                    <pic:cNvPicPr/>
                  </pic:nvPicPr>
                  <pic:blipFill rotWithShape="1">
                    <a:blip r:embed="rId11"/>
                    <a:srcRect t="14544" b="17272"/>
                    <a:stretch/>
                  </pic:blipFill>
                  <pic:spPr bwMode="auto">
                    <a:xfrm>
                      <a:off x="0" y="0"/>
                      <a:ext cx="5003800" cy="2274407"/>
                    </a:xfrm>
                    <a:prstGeom prst="rect">
                      <a:avLst/>
                    </a:prstGeom>
                    <a:ln>
                      <a:noFill/>
                    </a:ln>
                    <a:extLst>
                      <a:ext uri="{53640926-AAD7-44D8-BBD7-CCE9431645EC}">
                        <a14:shadowObscured xmlns:a14="http://schemas.microsoft.com/office/drawing/2010/main"/>
                      </a:ext>
                    </a:extLst>
                  </pic:spPr>
                </pic:pic>
              </a:graphicData>
            </a:graphic>
          </wp:inline>
        </w:drawing>
      </w:r>
    </w:p>
    <w:p w14:paraId="3B2017C7" w14:textId="7FC713E4" w:rsidR="0019074B" w:rsidRPr="00D64DF4" w:rsidRDefault="0019074B" w:rsidP="00821CB7">
      <w:pPr>
        <w:pStyle w:val="berschrift1"/>
      </w:pPr>
      <w:r w:rsidRPr="00D64DF4">
        <w:t xml:space="preserve">Sennheiser Evolution Wireless </w:t>
      </w:r>
      <w:r w:rsidR="00722027" w:rsidRPr="00D64DF4">
        <w:t>Digital</w:t>
      </w:r>
    </w:p>
    <w:p w14:paraId="04BAD670" w14:textId="0F860148" w:rsidR="00A660C5" w:rsidRPr="00D64DF4" w:rsidRDefault="003469A3" w:rsidP="00FF24A9">
      <w:pPr>
        <w:rPr>
          <w:rStyle w:val="Fett"/>
        </w:rPr>
      </w:pPr>
      <w:r w:rsidRPr="00D64DF4">
        <w:rPr>
          <w:rStyle w:val="Fett"/>
        </w:rPr>
        <w:t xml:space="preserve">EW-DX line </w:t>
      </w:r>
      <w:r>
        <w:rPr>
          <w:rStyle w:val="Fett"/>
        </w:rPr>
        <w:t xml:space="preserve">now complete with </w:t>
      </w:r>
      <w:r w:rsidR="00FD5DDB">
        <w:rPr>
          <w:rStyle w:val="Fett"/>
        </w:rPr>
        <w:t xml:space="preserve">19” </w:t>
      </w:r>
      <w:r>
        <w:rPr>
          <w:rStyle w:val="Fett"/>
        </w:rPr>
        <w:t>f</w:t>
      </w:r>
      <w:r w:rsidR="0019074B" w:rsidRPr="00D64DF4">
        <w:rPr>
          <w:rStyle w:val="Fett"/>
        </w:rPr>
        <w:t>our-channel</w:t>
      </w:r>
      <w:r w:rsidR="00722027" w:rsidRPr="00D64DF4">
        <w:rPr>
          <w:rStyle w:val="Fett"/>
        </w:rPr>
        <w:t xml:space="preserve">, </w:t>
      </w:r>
      <w:r w:rsidR="0019074B" w:rsidRPr="00D64DF4">
        <w:rPr>
          <w:rStyle w:val="Fett"/>
        </w:rPr>
        <w:t>Dante</w:t>
      </w:r>
      <w:r>
        <w:rPr>
          <w:rStyle w:val="Fett"/>
        </w:rPr>
        <w:t>-enabled</w:t>
      </w:r>
      <w:r w:rsidR="00837D12" w:rsidRPr="00D64DF4">
        <w:rPr>
          <w:rStyle w:val="Fett"/>
        </w:rPr>
        <w:t xml:space="preserve"> </w:t>
      </w:r>
      <w:r w:rsidR="0019074B" w:rsidRPr="00D64DF4">
        <w:rPr>
          <w:rStyle w:val="Fett"/>
        </w:rPr>
        <w:t>receiver</w:t>
      </w:r>
    </w:p>
    <w:p w14:paraId="0BC1AC76" w14:textId="77777777" w:rsidR="00722027" w:rsidRPr="00D64DF4" w:rsidRDefault="00722027" w:rsidP="00FF24A9">
      <w:pPr>
        <w:rPr>
          <w:rStyle w:val="Fett"/>
        </w:rPr>
      </w:pPr>
    </w:p>
    <w:p w14:paraId="0436ED03" w14:textId="2F8550F4" w:rsidR="00477BA6" w:rsidRPr="00D64DF4" w:rsidRDefault="5BC4B2FD" w:rsidP="0019074B">
      <w:pPr>
        <w:rPr>
          <w:b/>
          <w:bCs/>
          <w:szCs w:val="18"/>
        </w:rPr>
      </w:pPr>
      <w:r w:rsidRPr="00D64DF4">
        <w:rPr>
          <w:rStyle w:val="Fett"/>
          <w:i/>
          <w:iCs/>
          <w:szCs w:val="18"/>
        </w:rPr>
        <w:t>Wedemark</w:t>
      </w:r>
      <w:r w:rsidR="00570C7F" w:rsidRPr="00D64DF4">
        <w:rPr>
          <w:rStyle w:val="Fett"/>
          <w:i/>
          <w:iCs/>
          <w:szCs w:val="18"/>
        </w:rPr>
        <w:t>,</w:t>
      </w:r>
      <w:r w:rsidR="00161DA1" w:rsidRPr="00D64DF4">
        <w:rPr>
          <w:rStyle w:val="Fett"/>
          <w:i/>
          <w:iCs/>
          <w:szCs w:val="18"/>
        </w:rPr>
        <w:t xml:space="preserve"> </w:t>
      </w:r>
      <w:r w:rsidR="00722027" w:rsidRPr="00D64DF4">
        <w:rPr>
          <w:rStyle w:val="Fett"/>
          <w:i/>
          <w:iCs/>
          <w:szCs w:val="18"/>
        </w:rPr>
        <w:t xml:space="preserve">September </w:t>
      </w:r>
      <w:r w:rsidR="001B5241">
        <w:rPr>
          <w:rStyle w:val="Fett"/>
          <w:i/>
          <w:iCs/>
          <w:szCs w:val="18"/>
        </w:rPr>
        <w:t>1</w:t>
      </w:r>
      <w:r w:rsidR="00BD778E">
        <w:rPr>
          <w:rStyle w:val="Fett"/>
          <w:i/>
          <w:iCs/>
          <w:szCs w:val="18"/>
        </w:rPr>
        <w:t>3</w:t>
      </w:r>
      <w:r w:rsidR="0019074B" w:rsidRPr="00D64DF4">
        <w:rPr>
          <w:rStyle w:val="Fett"/>
          <w:i/>
          <w:iCs/>
          <w:szCs w:val="18"/>
        </w:rPr>
        <w:t>,</w:t>
      </w:r>
      <w:r w:rsidRPr="00D64DF4">
        <w:rPr>
          <w:rStyle w:val="Fett"/>
          <w:i/>
          <w:iCs/>
          <w:szCs w:val="18"/>
        </w:rPr>
        <w:t xml:space="preserve"> </w:t>
      </w:r>
      <w:r w:rsidR="00ED413F" w:rsidRPr="00D64DF4">
        <w:rPr>
          <w:rStyle w:val="Fett"/>
          <w:i/>
          <w:iCs/>
          <w:szCs w:val="18"/>
        </w:rPr>
        <w:t>202</w:t>
      </w:r>
      <w:r w:rsidR="0019074B" w:rsidRPr="00D64DF4">
        <w:rPr>
          <w:rStyle w:val="Fett"/>
          <w:i/>
          <w:iCs/>
          <w:szCs w:val="18"/>
        </w:rPr>
        <w:t>4</w:t>
      </w:r>
      <w:r w:rsidR="00ED413F" w:rsidRPr="00D64DF4">
        <w:rPr>
          <w:rStyle w:val="Fett"/>
          <w:i/>
          <w:iCs/>
          <w:szCs w:val="18"/>
        </w:rPr>
        <w:t xml:space="preserve"> </w:t>
      </w:r>
      <w:r w:rsidR="00ED413F" w:rsidRPr="00D64DF4">
        <w:rPr>
          <w:rStyle w:val="Fett"/>
          <w:szCs w:val="18"/>
        </w:rPr>
        <w:t>–</w:t>
      </w:r>
      <w:r w:rsidRPr="00D64DF4">
        <w:rPr>
          <w:rStyle w:val="Fett"/>
          <w:szCs w:val="18"/>
        </w:rPr>
        <w:t xml:space="preserve"> </w:t>
      </w:r>
      <w:r w:rsidR="0019074B" w:rsidRPr="00D64DF4">
        <w:rPr>
          <w:b/>
          <w:bCs/>
          <w:szCs w:val="18"/>
        </w:rPr>
        <w:t>Sennheiser</w:t>
      </w:r>
      <w:r w:rsidR="006E3250" w:rsidRPr="00D64DF4">
        <w:rPr>
          <w:b/>
          <w:bCs/>
          <w:szCs w:val="18"/>
        </w:rPr>
        <w:t xml:space="preserve"> is excited </w:t>
      </w:r>
      <w:r w:rsidR="0019074B" w:rsidRPr="00D64DF4">
        <w:rPr>
          <w:b/>
          <w:bCs/>
          <w:szCs w:val="18"/>
        </w:rPr>
        <w:t xml:space="preserve">to announce the </w:t>
      </w:r>
      <w:r w:rsidR="006E3250" w:rsidRPr="00D64DF4">
        <w:rPr>
          <w:b/>
          <w:bCs/>
          <w:szCs w:val="18"/>
        </w:rPr>
        <w:t>availability</w:t>
      </w:r>
      <w:r w:rsidR="0019074B" w:rsidRPr="00D64DF4">
        <w:rPr>
          <w:b/>
          <w:bCs/>
          <w:szCs w:val="18"/>
        </w:rPr>
        <w:t xml:space="preserve"> of the </w:t>
      </w:r>
      <w:r w:rsidR="00722027" w:rsidRPr="00D64DF4">
        <w:rPr>
          <w:b/>
          <w:bCs/>
          <w:szCs w:val="18"/>
        </w:rPr>
        <w:t xml:space="preserve">EW-DX </w:t>
      </w:r>
      <w:r w:rsidR="0019074B" w:rsidRPr="00D64DF4">
        <w:rPr>
          <w:b/>
          <w:bCs/>
          <w:szCs w:val="18"/>
        </w:rPr>
        <w:t xml:space="preserve">EM 4 Dante </w:t>
      </w:r>
      <w:r w:rsidR="005B3385" w:rsidRPr="00D64DF4">
        <w:rPr>
          <w:b/>
          <w:bCs/>
          <w:szCs w:val="18"/>
        </w:rPr>
        <w:t>r</w:t>
      </w:r>
      <w:r w:rsidR="0019074B" w:rsidRPr="00D64DF4">
        <w:rPr>
          <w:b/>
          <w:bCs/>
          <w:szCs w:val="18"/>
        </w:rPr>
        <w:t>eceiver</w:t>
      </w:r>
      <w:r w:rsidR="00247910">
        <w:rPr>
          <w:b/>
          <w:bCs/>
          <w:szCs w:val="18"/>
        </w:rPr>
        <w:t>,</w:t>
      </w:r>
      <w:r w:rsidR="0019074B" w:rsidRPr="00D64DF4">
        <w:rPr>
          <w:b/>
          <w:bCs/>
          <w:szCs w:val="18"/>
        </w:rPr>
        <w:t xml:space="preserve"> </w:t>
      </w:r>
      <w:r w:rsidR="00247910">
        <w:rPr>
          <w:b/>
          <w:bCs/>
          <w:szCs w:val="18"/>
        </w:rPr>
        <w:t>which</w:t>
      </w:r>
      <w:r w:rsidR="003469A3">
        <w:rPr>
          <w:b/>
          <w:bCs/>
          <w:szCs w:val="18"/>
        </w:rPr>
        <w:t xml:space="preserve"> complete</w:t>
      </w:r>
      <w:r w:rsidR="00247910">
        <w:rPr>
          <w:b/>
          <w:bCs/>
          <w:szCs w:val="18"/>
        </w:rPr>
        <w:t>s</w:t>
      </w:r>
      <w:r w:rsidR="0019074B" w:rsidRPr="00D64DF4">
        <w:rPr>
          <w:b/>
          <w:bCs/>
          <w:szCs w:val="18"/>
        </w:rPr>
        <w:t xml:space="preserve"> </w:t>
      </w:r>
      <w:r w:rsidR="00247910">
        <w:rPr>
          <w:b/>
          <w:bCs/>
          <w:szCs w:val="18"/>
        </w:rPr>
        <w:t>the company’s</w:t>
      </w:r>
      <w:r w:rsidR="005B3385" w:rsidRPr="00D64DF4">
        <w:rPr>
          <w:b/>
          <w:bCs/>
          <w:szCs w:val="18"/>
        </w:rPr>
        <w:t xml:space="preserve"> Evolution Wireless </w:t>
      </w:r>
      <w:r w:rsidR="00837D12" w:rsidRPr="00D64DF4">
        <w:rPr>
          <w:b/>
          <w:bCs/>
          <w:szCs w:val="18"/>
        </w:rPr>
        <w:t xml:space="preserve">Digital </w:t>
      </w:r>
      <w:r w:rsidR="005B3385" w:rsidRPr="00D64DF4">
        <w:rPr>
          <w:b/>
          <w:bCs/>
          <w:szCs w:val="18"/>
        </w:rPr>
        <w:t>EW</w:t>
      </w:r>
      <w:r w:rsidR="00722027" w:rsidRPr="00D64DF4">
        <w:rPr>
          <w:b/>
          <w:bCs/>
          <w:szCs w:val="18"/>
        </w:rPr>
        <w:t>-</w:t>
      </w:r>
      <w:r w:rsidR="0019074B" w:rsidRPr="00D64DF4">
        <w:rPr>
          <w:b/>
          <w:bCs/>
          <w:szCs w:val="18"/>
        </w:rPr>
        <w:t xml:space="preserve">DX </w:t>
      </w:r>
      <w:r w:rsidR="00837D12" w:rsidRPr="00D64DF4">
        <w:rPr>
          <w:b/>
          <w:bCs/>
          <w:szCs w:val="18"/>
        </w:rPr>
        <w:t xml:space="preserve">microphone </w:t>
      </w:r>
      <w:r w:rsidR="00247910">
        <w:rPr>
          <w:b/>
          <w:bCs/>
          <w:szCs w:val="18"/>
        </w:rPr>
        <w:t>offer</w:t>
      </w:r>
      <w:r w:rsidR="0019074B" w:rsidRPr="00D64DF4">
        <w:rPr>
          <w:b/>
          <w:bCs/>
          <w:szCs w:val="18"/>
        </w:rPr>
        <w:t xml:space="preserve">. </w:t>
      </w:r>
      <w:r w:rsidR="00E725CF" w:rsidRPr="00D64DF4">
        <w:rPr>
          <w:b/>
          <w:bCs/>
          <w:szCs w:val="18"/>
        </w:rPr>
        <w:t xml:space="preserve">The </w:t>
      </w:r>
      <w:r w:rsidR="004E173D" w:rsidRPr="00D64DF4">
        <w:rPr>
          <w:b/>
          <w:bCs/>
          <w:szCs w:val="18"/>
        </w:rPr>
        <w:t xml:space="preserve">network-ready, </w:t>
      </w:r>
      <w:r w:rsidR="009E1D50" w:rsidRPr="00D64DF4">
        <w:rPr>
          <w:b/>
          <w:bCs/>
          <w:szCs w:val="18"/>
        </w:rPr>
        <w:t xml:space="preserve">4-channel </w:t>
      </w:r>
      <w:r w:rsidR="00E725CF" w:rsidRPr="00D64DF4">
        <w:rPr>
          <w:b/>
          <w:bCs/>
          <w:szCs w:val="18"/>
        </w:rPr>
        <w:t>receiver</w:t>
      </w:r>
      <w:r w:rsidR="009E1D50" w:rsidRPr="00D64DF4">
        <w:rPr>
          <w:b/>
          <w:bCs/>
          <w:szCs w:val="18"/>
        </w:rPr>
        <w:t xml:space="preserve"> (19”, 1U)</w:t>
      </w:r>
      <w:r w:rsidR="00E725CF" w:rsidRPr="00D64DF4">
        <w:rPr>
          <w:b/>
          <w:bCs/>
          <w:szCs w:val="18"/>
        </w:rPr>
        <w:t xml:space="preserve"> is </w:t>
      </w:r>
      <w:r w:rsidR="00D614A5" w:rsidRPr="00D64DF4">
        <w:rPr>
          <w:b/>
          <w:bCs/>
          <w:szCs w:val="18"/>
        </w:rPr>
        <w:t xml:space="preserve">an </w:t>
      </w:r>
      <w:r w:rsidR="00E725CF" w:rsidRPr="00D64DF4">
        <w:rPr>
          <w:b/>
          <w:bCs/>
          <w:szCs w:val="18"/>
        </w:rPr>
        <w:t>ideal</w:t>
      </w:r>
      <w:r w:rsidR="00D614A5" w:rsidRPr="00D64DF4">
        <w:rPr>
          <w:b/>
          <w:bCs/>
          <w:szCs w:val="18"/>
        </w:rPr>
        <w:t xml:space="preserve"> choice for </w:t>
      </w:r>
      <w:r w:rsidR="006C10BD">
        <w:rPr>
          <w:b/>
          <w:bCs/>
          <w:szCs w:val="18"/>
        </w:rPr>
        <w:t>anybody</w:t>
      </w:r>
      <w:r w:rsidR="00D614A5" w:rsidRPr="00D64DF4">
        <w:rPr>
          <w:b/>
          <w:bCs/>
          <w:szCs w:val="18"/>
        </w:rPr>
        <w:t xml:space="preserve"> </w:t>
      </w:r>
      <w:r w:rsidR="00EE0405" w:rsidRPr="00D64DF4">
        <w:rPr>
          <w:b/>
          <w:bCs/>
          <w:szCs w:val="18"/>
        </w:rPr>
        <w:t xml:space="preserve">specifying </w:t>
      </w:r>
      <w:r w:rsidR="005D1AD1">
        <w:rPr>
          <w:b/>
          <w:bCs/>
          <w:szCs w:val="18"/>
        </w:rPr>
        <w:t>or</w:t>
      </w:r>
      <w:r w:rsidR="00EE0405" w:rsidRPr="00D64DF4">
        <w:rPr>
          <w:b/>
          <w:bCs/>
          <w:szCs w:val="18"/>
        </w:rPr>
        <w:t xml:space="preserve"> </w:t>
      </w:r>
      <w:r w:rsidR="00D614A5" w:rsidRPr="00D64DF4">
        <w:rPr>
          <w:b/>
          <w:bCs/>
          <w:szCs w:val="18"/>
        </w:rPr>
        <w:t xml:space="preserve">setting up </w:t>
      </w:r>
      <w:r w:rsidR="00DD2B71" w:rsidRPr="00D64DF4">
        <w:rPr>
          <w:b/>
          <w:bCs/>
          <w:szCs w:val="18"/>
        </w:rPr>
        <w:t xml:space="preserve">large </w:t>
      </w:r>
      <w:r w:rsidR="002C2160" w:rsidRPr="00D64DF4">
        <w:rPr>
          <w:b/>
          <w:bCs/>
          <w:szCs w:val="18"/>
        </w:rPr>
        <w:t xml:space="preserve">multichannel </w:t>
      </w:r>
      <w:r w:rsidR="00E725CF" w:rsidRPr="00D64DF4">
        <w:rPr>
          <w:b/>
          <w:bCs/>
          <w:szCs w:val="18"/>
        </w:rPr>
        <w:t>system</w:t>
      </w:r>
      <w:r w:rsidR="00D614A5" w:rsidRPr="00D64DF4">
        <w:rPr>
          <w:b/>
          <w:bCs/>
          <w:szCs w:val="18"/>
        </w:rPr>
        <w:t xml:space="preserve">s </w:t>
      </w:r>
      <w:r w:rsidR="00247910">
        <w:rPr>
          <w:b/>
          <w:bCs/>
          <w:szCs w:val="18"/>
        </w:rPr>
        <w:t>in l</w:t>
      </w:r>
      <w:r w:rsidR="00247910" w:rsidRPr="00D64DF4">
        <w:rPr>
          <w:b/>
          <w:bCs/>
          <w:szCs w:val="18"/>
        </w:rPr>
        <w:t xml:space="preserve">ive </w:t>
      </w:r>
      <w:r w:rsidR="00482F87">
        <w:rPr>
          <w:b/>
          <w:bCs/>
          <w:szCs w:val="18"/>
        </w:rPr>
        <w:t>audio</w:t>
      </w:r>
      <w:r w:rsidR="00247910">
        <w:rPr>
          <w:b/>
          <w:bCs/>
          <w:szCs w:val="18"/>
        </w:rPr>
        <w:t xml:space="preserve">, touring, </w:t>
      </w:r>
      <w:r w:rsidR="00482F87">
        <w:rPr>
          <w:b/>
          <w:bCs/>
          <w:szCs w:val="18"/>
        </w:rPr>
        <w:t xml:space="preserve">broadcasting, theatre, </w:t>
      </w:r>
      <w:r w:rsidR="00247910">
        <w:rPr>
          <w:b/>
          <w:bCs/>
          <w:szCs w:val="18"/>
        </w:rPr>
        <w:t xml:space="preserve">and </w:t>
      </w:r>
      <w:r w:rsidR="003469A3" w:rsidRPr="00D64DF4">
        <w:rPr>
          <w:b/>
          <w:bCs/>
          <w:szCs w:val="18"/>
        </w:rPr>
        <w:t xml:space="preserve">system integration </w:t>
      </w:r>
      <w:r w:rsidR="003469A3">
        <w:rPr>
          <w:b/>
          <w:bCs/>
          <w:szCs w:val="18"/>
        </w:rPr>
        <w:t>applications</w:t>
      </w:r>
      <w:r w:rsidR="00D614A5" w:rsidRPr="00D64DF4">
        <w:rPr>
          <w:b/>
          <w:bCs/>
          <w:szCs w:val="18"/>
        </w:rPr>
        <w:t xml:space="preserve">. </w:t>
      </w:r>
      <w:r w:rsidR="006C10BD">
        <w:rPr>
          <w:b/>
          <w:bCs/>
          <w:szCs w:val="18"/>
        </w:rPr>
        <w:t>The receiver</w:t>
      </w:r>
      <w:r w:rsidR="009E1D50" w:rsidRPr="00D64DF4">
        <w:rPr>
          <w:b/>
          <w:bCs/>
          <w:szCs w:val="18"/>
        </w:rPr>
        <w:t xml:space="preserve"> </w:t>
      </w:r>
      <w:r w:rsidR="00D614A5" w:rsidRPr="00D64DF4">
        <w:rPr>
          <w:b/>
          <w:bCs/>
          <w:szCs w:val="18"/>
        </w:rPr>
        <w:t>seamlessly integrates into existing workflows and i</w:t>
      </w:r>
      <w:r w:rsidR="000509D7" w:rsidRPr="00D64DF4">
        <w:rPr>
          <w:b/>
          <w:bCs/>
          <w:szCs w:val="18"/>
        </w:rPr>
        <w:t>n</w:t>
      </w:r>
      <w:r w:rsidR="00D614A5" w:rsidRPr="00D64DF4">
        <w:rPr>
          <w:b/>
          <w:bCs/>
          <w:szCs w:val="18"/>
        </w:rPr>
        <w:t>frastructures</w:t>
      </w:r>
      <w:r w:rsidR="000509D7" w:rsidRPr="00D64DF4">
        <w:rPr>
          <w:b/>
          <w:bCs/>
          <w:szCs w:val="18"/>
        </w:rPr>
        <w:t xml:space="preserve">, </w:t>
      </w:r>
      <w:r w:rsidR="00D614A5" w:rsidRPr="00D64DF4">
        <w:rPr>
          <w:b/>
          <w:bCs/>
          <w:szCs w:val="18"/>
        </w:rPr>
        <w:t>offer</w:t>
      </w:r>
      <w:r w:rsidR="000509D7" w:rsidRPr="00D64DF4">
        <w:rPr>
          <w:b/>
          <w:bCs/>
          <w:szCs w:val="18"/>
        </w:rPr>
        <w:t xml:space="preserve">ing </w:t>
      </w:r>
      <w:r w:rsidR="002C2160" w:rsidRPr="00D64DF4">
        <w:rPr>
          <w:b/>
          <w:bCs/>
          <w:szCs w:val="18"/>
        </w:rPr>
        <w:t xml:space="preserve">versatile connectivity via </w:t>
      </w:r>
      <w:r w:rsidR="003F4C7C" w:rsidRPr="00D64DF4">
        <w:rPr>
          <w:b/>
          <w:bCs/>
          <w:szCs w:val="18"/>
        </w:rPr>
        <w:t xml:space="preserve">Dante </w:t>
      </w:r>
      <w:r w:rsidR="001B5241">
        <w:rPr>
          <w:b/>
          <w:bCs/>
          <w:szCs w:val="18"/>
        </w:rPr>
        <w:t xml:space="preserve">(including AES 67 support) for </w:t>
      </w:r>
      <w:r w:rsidR="003F4C7C" w:rsidRPr="00D64DF4">
        <w:rPr>
          <w:b/>
          <w:bCs/>
          <w:szCs w:val="18"/>
        </w:rPr>
        <w:t>audio over IP</w:t>
      </w:r>
      <w:r w:rsidR="00482F87">
        <w:rPr>
          <w:b/>
          <w:bCs/>
          <w:szCs w:val="18"/>
        </w:rPr>
        <w:t xml:space="preserve">, </w:t>
      </w:r>
      <w:r w:rsidR="003F4C7C" w:rsidRPr="00D64DF4">
        <w:rPr>
          <w:b/>
          <w:bCs/>
          <w:szCs w:val="18"/>
        </w:rPr>
        <w:t xml:space="preserve">balanced XLR-3 </w:t>
      </w:r>
      <w:r w:rsidR="00EE0405" w:rsidRPr="00D64DF4">
        <w:rPr>
          <w:b/>
          <w:bCs/>
          <w:szCs w:val="18"/>
        </w:rPr>
        <w:t xml:space="preserve">audio outputs </w:t>
      </w:r>
      <w:r w:rsidR="003F4C7C" w:rsidRPr="00D64DF4">
        <w:rPr>
          <w:b/>
          <w:bCs/>
          <w:szCs w:val="18"/>
        </w:rPr>
        <w:t>and unbalanced ¼” jack</w:t>
      </w:r>
      <w:r w:rsidR="00EE0405" w:rsidRPr="00D64DF4">
        <w:rPr>
          <w:b/>
          <w:bCs/>
          <w:szCs w:val="18"/>
        </w:rPr>
        <w:t>s</w:t>
      </w:r>
      <w:r w:rsidR="003F4C7C" w:rsidRPr="00D64DF4">
        <w:rPr>
          <w:b/>
          <w:bCs/>
          <w:szCs w:val="18"/>
        </w:rPr>
        <w:t xml:space="preserve">. </w:t>
      </w:r>
    </w:p>
    <w:p w14:paraId="0F8727CB" w14:textId="77777777" w:rsidR="00477BA6" w:rsidRPr="00D64DF4" w:rsidRDefault="00477BA6" w:rsidP="0019074B">
      <w:pPr>
        <w:rPr>
          <w:szCs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619"/>
        <w:gridCol w:w="1261"/>
      </w:tblGrid>
      <w:tr w:rsidR="00E725CF" w:rsidRPr="00D64DF4" w14:paraId="372AD23A" w14:textId="77777777" w:rsidTr="009E1D50">
        <w:tc>
          <w:tcPr>
            <w:tcW w:w="6619" w:type="dxa"/>
            <w:vAlign w:val="center"/>
          </w:tcPr>
          <w:p w14:paraId="4310CE08" w14:textId="77777777" w:rsidR="00E725CF" w:rsidRPr="00D64DF4" w:rsidRDefault="00E15307" w:rsidP="003F4C7C">
            <w:pPr>
              <w:pStyle w:val="Beschriftung"/>
              <w:jc w:val="center"/>
            </w:pPr>
            <w:r w:rsidRPr="00D64DF4">
              <w:rPr>
                <w:noProof/>
              </w:rPr>
              <w:drawing>
                <wp:inline distT="0" distB="0" distL="0" distR="0" wp14:anchorId="423F352F" wp14:editId="2D462464">
                  <wp:extent cx="4134678" cy="483254"/>
                  <wp:effectExtent l="0" t="0" r="0" b="0"/>
                  <wp:docPr id="168601576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015761" name="Grafik 1686015761"/>
                          <pic:cNvPicPr/>
                        </pic:nvPicPr>
                        <pic:blipFill>
                          <a:blip r:embed="rId12"/>
                          <a:stretch>
                            <a:fillRect/>
                          </a:stretch>
                        </pic:blipFill>
                        <pic:spPr>
                          <a:xfrm>
                            <a:off x="0" y="0"/>
                            <a:ext cx="4145974" cy="484574"/>
                          </a:xfrm>
                          <a:prstGeom prst="rect">
                            <a:avLst/>
                          </a:prstGeom>
                        </pic:spPr>
                      </pic:pic>
                    </a:graphicData>
                  </a:graphic>
                </wp:inline>
              </w:drawing>
            </w:r>
          </w:p>
          <w:p w14:paraId="5304C7BB" w14:textId="46569670" w:rsidR="00E15307" w:rsidRPr="00D64DF4" w:rsidRDefault="00E15307" w:rsidP="003F4C7C">
            <w:pPr>
              <w:pStyle w:val="Beschriftung"/>
              <w:jc w:val="center"/>
            </w:pPr>
            <w:r w:rsidRPr="00D64DF4">
              <w:rPr>
                <w:noProof/>
              </w:rPr>
              <w:drawing>
                <wp:inline distT="0" distB="0" distL="0" distR="0" wp14:anchorId="02D6319D" wp14:editId="74BED5C7">
                  <wp:extent cx="3943847" cy="472460"/>
                  <wp:effectExtent l="0" t="0" r="0" b="3810"/>
                  <wp:docPr id="21770748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07484" name="Grafik 217707484"/>
                          <pic:cNvPicPr/>
                        </pic:nvPicPr>
                        <pic:blipFill>
                          <a:blip r:embed="rId13"/>
                          <a:stretch>
                            <a:fillRect/>
                          </a:stretch>
                        </pic:blipFill>
                        <pic:spPr>
                          <a:xfrm>
                            <a:off x="0" y="0"/>
                            <a:ext cx="4007016" cy="480027"/>
                          </a:xfrm>
                          <a:prstGeom prst="rect">
                            <a:avLst/>
                          </a:prstGeom>
                        </pic:spPr>
                      </pic:pic>
                    </a:graphicData>
                  </a:graphic>
                </wp:inline>
              </w:drawing>
            </w:r>
          </w:p>
        </w:tc>
        <w:tc>
          <w:tcPr>
            <w:tcW w:w="1261" w:type="dxa"/>
          </w:tcPr>
          <w:p w14:paraId="796F1FFB" w14:textId="200E12A1" w:rsidR="00E725CF" w:rsidRPr="00D64DF4" w:rsidRDefault="0012373E" w:rsidP="0012373E">
            <w:pPr>
              <w:pStyle w:val="Beschriftung"/>
            </w:pPr>
            <w:r w:rsidRPr="00D64DF4">
              <w:t>The EW-DX EM</w:t>
            </w:r>
            <w:r w:rsidR="003F4C7C" w:rsidRPr="00D64DF4">
              <w:t> </w:t>
            </w:r>
            <w:r w:rsidRPr="00D64DF4">
              <w:t>4 Dante</w:t>
            </w:r>
          </w:p>
        </w:tc>
      </w:tr>
    </w:tbl>
    <w:p w14:paraId="5570920B" w14:textId="77777777" w:rsidR="009E1D50" w:rsidRDefault="009E1D50" w:rsidP="0019074B">
      <w:pPr>
        <w:rPr>
          <w:szCs w:val="18"/>
        </w:rPr>
      </w:pPr>
    </w:p>
    <w:p w14:paraId="32B53AFB" w14:textId="4EE4D8B9" w:rsidR="00AC4300" w:rsidRDefault="00AC4300" w:rsidP="00AC4300">
      <w:pPr>
        <w:rPr>
          <w:szCs w:val="18"/>
          <w:lang w:val="en-US"/>
        </w:rPr>
      </w:pPr>
      <w:r w:rsidRPr="00AC4300">
        <w:rPr>
          <w:szCs w:val="18"/>
          <w:lang w:val="en-US"/>
        </w:rPr>
        <w:t xml:space="preserve">“With the introduction of EW-DX, we created a new standard for wireless microphones and have built a worthy successor of our evolution wireless G4 series,” </w:t>
      </w:r>
      <w:r>
        <w:rPr>
          <w:szCs w:val="18"/>
          <w:lang w:val="en-US"/>
        </w:rPr>
        <w:t>comments</w:t>
      </w:r>
      <w:r w:rsidRPr="00AC4300">
        <w:rPr>
          <w:szCs w:val="18"/>
          <w:lang w:val="en-US"/>
        </w:rPr>
        <w:t xml:space="preserve"> Michael Altemark, </w:t>
      </w:r>
      <w:r w:rsidR="003B498C" w:rsidRPr="003B498C">
        <w:rPr>
          <w:szCs w:val="18"/>
          <w:lang w:val="en-US"/>
        </w:rPr>
        <w:t>Lead Product Manager Wireless, Business Communication</w:t>
      </w:r>
      <w:r>
        <w:rPr>
          <w:szCs w:val="18"/>
          <w:lang w:val="en-US"/>
        </w:rPr>
        <w:t>.</w:t>
      </w:r>
      <w:r w:rsidRPr="00AC4300">
        <w:rPr>
          <w:szCs w:val="18"/>
          <w:lang w:val="en-US"/>
        </w:rPr>
        <w:t xml:space="preserve"> “</w:t>
      </w:r>
      <w:r>
        <w:rPr>
          <w:szCs w:val="18"/>
          <w:lang w:val="en-US"/>
        </w:rPr>
        <w:t xml:space="preserve">With the </w:t>
      </w:r>
      <w:r w:rsidRPr="00AC4300">
        <w:rPr>
          <w:szCs w:val="18"/>
          <w:lang w:val="en-US"/>
        </w:rPr>
        <w:t>EM 4 Dante</w:t>
      </w:r>
      <w:r>
        <w:rPr>
          <w:szCs w:val="18"/>
          <w:lang w:val="en-US"/>
        </w:rPr>
        <w:t xml:space="preserve">, </w:t>
      </w:r>
      <w:r w:rsidRPr="00AC4300">
        <w:rPr>
          <w:szCs w:val="18"/>
          <w:lang w:val="en-US"/>
        </w:rPr>
        <w:t>we have further enhanced the standard</w:t>
      </w:r>
      <w:r w:rsidR="00082AD5">
        <w:rPr>
          <w:szCs w:val="18"/>
          <w:lang w:val="en-US"/>
        </w:rPr>
        <w:t>,</w:t>
      </w:r>
      <w:r w:rsidRPr="00AC4300">
        <w:rPr>
          <w:szCs w:val="18"/>
          <w:lang w:val="en-US"/>
        </w:rPr>
        <w:t xml:space="preserve"> and </w:t>
      </w:r>
      <w:r>
        <w:rPr>
          <w:szCs w:val="18"/>
          <w:lang w:val="en-US"/>
        </w:rPr>
        <w:t>the EW-DX</w:t>
      </w:r>
      <w:r w:rsidRPr="00AC4300">
        <w:rPr>
          <w:szCs w:val="18"/>
          <w:lang w:val="en-US"/>
        </w:rPr>
        <w:t xml:space="preserve"> </w:t>
      </w:r>
      <w:r>
        <w:rPr>
          <w:szCs w:val="18"/>
          <w:lang w:val="en-US"/>
        </w:rPr>
        <w:t>line is complete.”</w:t>
      </w:r>
    </w:p>
    <w:p w14:paraId="6DA481C1" w14:textId="77777777" w:rsidR="00AC4300" w:rsidRPr="00AC4300" w:rsidRDefault="00AC4300" w:rsidP="00AC4300">
      <w:pPr>
        <w:rPr>
          <w:szCs w:val="18"/>
          <w:lang w:val="en-US"/>
        </w:rPr>
      </w:pPr>
    </w:p>
    <w:p w14:paraId="5B12A965" w14:textId="42D53A6D" w:rsidR="00AC4300" w:rsidRDefault="00AC4300" w:rsidP="00AC4300">
      <w:pPr>
        <w:rPr>
          <w:szCs w:val="18"/>
        </w:rPr>
      </w:pPr>
      <w:r w:rsidRPr="00D64DF4">
        <w:rPr>
          <w:szCs w:val="18"/>
        </w:rPr>
        <w:lastRenderedPageBreak/>
        <w:t xml:space="preserve">Ulf Sikora, </w:t>
      </w:r>
      <w:r>
        <w:rPr>
          <w:szCs w:val="18"/>
        </w:rPr>
        <w:t>P</w:t>
      </w:r>
      <w:r w:rsidRPr="00D64DF4">
        <w:rPr>
          <w:szCs w:val="18"/>
        </w:rPr>
        <w:t xml:space="preserve">roduct </w:t>
      </w:r>
      <w:r>
        <w:rPr>
          <w:szCs w:val="18"/>
        </w:rPr>
        <w:t xml:space="preserve">Management Pro Audio adds: </w:t>
      </w:r>
      <w:r w:rsidRPr="00D64DF4">
        <w:rPr>
          <w:szCs w:val="18"/>
        </w:rPr>
        <w:t>“The EW-DX EM 4 Dante packs high-quality audio and spectrum-saving equidistant channel spacing into a compact and sleek design that system designers and operators require for large wireless set-ups</w:t>
      </w:r>
      <w:r>
        <w:rPr>
          <w:szCs w:val="18"/>
        </w:rPr>
        <w:t xml:space="preserve">.” </w:t>
      </w:r>
    </w:p>
    <w:p w14:paraId="2FB47528" w14:textId="77777777" w:rsidR="00AC4300" w:rsidRDefault="00AC4300" w:rsidP="0019074B">
      <w:pPr>
        <w:rPr>
          <w:szCs w:val="18"/>
        </w:rPr>
      </w:pPr>
    </w:p>
    <w:p w14:paraId="0111C5B6" w14:textId="77777777" w:rsidR="009E1D50" w:rsidRPr="00D64DF4" w:rsidRDefault="009E1D50" w:rsidP="0019074B">
      <w:pPr>
        <w:rPr>
          <w:b/>
          <w:bCs/>
          <w:szCs w:val="18"/>
        </w:rPr>
      </w:pPr>
      <w:r w:rsidRPr="00D64DF4">
        <w:rPr>
          <w:b/>
          <w:bCs/>
          <w:szCs w:val="18"/>
        </w:rPr>
        <w:t>Spectrum-friendly operation</w:t>
      </w:r>
    </w:p>
    <w:p w14:paraId="08CA03BB" w14:textId="77CBFACB" w:rsidR="00DF5D35" w:rsidRPr="00D64DF4" w:rsidRDefault="00705826" w:rsidP="00DF5D35">
      <w:pPr>
        <w:rPr>
          <w:szCs w:val="18"/>
        </w:rPr>
      </w:pPr>
      <w:r>
        <w:rPr>
          <w:szCs w:val="18"/>
        </w:rPr>
        <w:t xml:space="preserve">EW-DX is yet another example of Sennheiser’s spectrum-friendly product design. </w:t>
      </w:r>
      <w:r w:rsidR="008047E2" w:rsidRPr="00D64DF4">
        <w:rPr>
          <w:szCs w:val="18"/>
        </w:rPr>
        <w:t xml:space="preserve">As </w:t>
      </w:r>
      <w:r>
        <w:rPr>
          <w:szCs w:val="18"/>
        </w:rPr>
        <w:t xml:space="preserve">the systems </w:t>
      </w:r>
      <w:r w:rsidR="00434D94" w:rsidRPr="00D64DF4">
        <w:rPr>
          <w:szCs w:val="18"/>
        </w:rPr>
        <w:t>emit</w:t>
      </w:r>
      <w:r w:rsidR="006C10BD">
        <w:rPr>
          <w:szCs w:val="18"/>
        </w:rPr>
        <w:t xml:space="preserve"> </w:t>
      </w:r>
      <w:r w:rsidR="00C61DCB">
        <w:rPr>
          <w:szCs w:val="18"/>
        </w:rPr>
        <w:t>no</w:t>
      </w:r>
      <w:r w:rsidR="00ED26B7" w:rsidRPr="00D64DF4">
        <w:rPr>
          <w:szCs w:val="18"/>
        </w:rPr>
        <w:t xml:space="preserve"> </w:t>
      </w:r>
      <w:r w:rsidR="008047E2" w:rsidRPr="00D64DF4">
        <w:rPr>
          <w:szCs w:val="18"/>
        </w:rPr>
        <w:t>intermodulation products</w:t>
      </w:r>
      <w:r w:rsidR="00ED26B7" w:rsidRPr="00D64DF4">
        <w:rPr>
          <w:szCs w:val="18"/>
        </w:rPr>
        <w:t xml:space="preserve">, frequencies can simply be placed at 600 kHz intervals, or 300 kHz intervals in Link Density </w:t>
      </w:r>
      <w:r w:rsidR="00046D30">
        <w:rPr>
          <w:szCs w:val="18"/>
        </w:rPr>
        <w:t xml:space="preserve">(LD) </w:t>
      </w:r>
      <w:r w:rsidR="00ED26B7" w:rsidRPr="00D64DF4">
        <w:rPr>
          <w:szCs w:val="18"/>
        </w:rPr>
        <w:t xml:space="preserve">Mode, making the job of the frequency manager a lot easier. The switching </w:t>
      </w:r>
      <w:r w:rsidR="009E1D50" w:rsidRPr="00D64DF4">
        <w:rPr>
          <w:szCs w:val="18"/>
        </w:rPr>
        <w:t>bandwidth of 88</w:t>
      </w:r>
      <w:r w:rsidR="00482F87">
        <w:rPr>
          <w:szCs w:val="18"/>
        </w:rPr>
        <w:t> </w:t>
      </w:r>
      <w:r w:rsidR="009E1D50" w:rsidRPr="00D64DF4">
        <w:rPr>
          <w:szCs w:val="18"/>
        </w:rPr>
        <w:t xml:space="preserve">MHz </w:t>
      </w:r>
      <w:r w:rsidR="00ED26B7" w:rsidRPr="00D64DF4">
        <w:rPr>
          <w:szCs w:val="18"/>
        </w:rPr>
        <w:t xml:space="preserve">leaves plenty of room to </w:t>
      </w:r>
      <w:r w:rsidR="006C10BD" w:rsidRPr="00D64DF4">
        <w:rPr>
          <w:szCs w:val="18"/>
        </w:rPr>
        <w:t>manoeuvre</w:t>
      </w:r>
      <w:r w:rsidR="00ED26B7" w:rsidRPr="00D64DF4">
        <w:rPr>
          <w:szCs w:val="18"/>
        </w:rPr>
        <w:t xml:space="preserve"> in a congested spectrum </w:t>
      </w:r>
      <w:r w:rsidR="009E1D50" w:rsidRPr="00D64DF4">
        <w:rPr>
          <w:szCs w:val="18"/>
        </w:rPr>
        <w:t xml:space="preserve">and </w:t>
      </w:r>
      <w:r w:rsidR="00ED26B7" w:rsidRPr="00D64DF4">
        <w:rPr>
          <w:szCs w:val="18"/>
        </w:rPr>
        <w:t>will</w:t>
      </w:r>
      <w:r w:rsidR="00C61DCB">
        <w:rPr>
          <w:szCs w:val="18"/>
        </w:rPr>
        <w:t>,</w:t>
      </w:r>
      <w:r w:rsidR="00ED26B7" w:rsidRPr="00D64DF4">
        <w:rPr>
          <w:szCs w:val="18"/>
        </w:rPr>
        <w:t xml:space="preserve"> under ideal conditions</w:t>
      </w:r>
      <w:r w:rsidR="00C61DCB">
        <w:rPr>
          <w:szCs w:val="18"/>
        </w:rPr>
        <w:t>,</w:t>
      </w:r>
      <w:r w:rsidR="009E1D50" w:rsidRPr="00D64DF4">
        <w:rPr>
          <w:szCs w:val="18"/>
        </w:rPr>
        <w:t xml:space="preserve"> accommodate up to 146 channels in standard mode (600 kHz spacing) or up to 293 channels in </w:t>
      </w:r>
      <w:r w:rsidR="00046D30">
        <w:rPr>
          <w:szCs w:val="18"/>
        </w:rPr>
        <w:t xml:space="preserve">LD </w:t>
      </w:r>
      <w:r w:rsidR="009E1D50" w:rsidRPr="00D64DF4">
        <w:rPr>
          <w:szCs w:val="18"/>
        </w:rPr>
        <w:t>Mode (300</w:t>
      </w:r>
      <w:r w:rsidR="005D150C">
        <w:rPr>
          <w:szCs w:val="18"/>
        </w:rPr>
        <w:t> </w:t>
      </w:r>
      <w:r w:rsidR="009E1D50" w:rsidRPr="00D64DF4">
        <w:rPr>
          <w:szCs w:val="18"/>
        </w:rPr>
        <w:t>kHz spacing).</w:t>
      </w:r>
      <w:r w:rsidR="008047E2" w:rsidRPr="00D64DF4">
        <w:rPr>
          <w:szCs w:val="18"/>
        </w:rPr>
        <w:t xml:space="preserve"> </w:t>
      </w:r>
    </w:p>
    <w:p w14:paraId="7DD66849" w14:textId="77777777" w:rsidR="00ED26B7" w:rsidRPr="00D64DF4" w:rsidRDefault="00ED26B7" w:rsidP="0019074B">
      <w:pPr>
        <w:rPr>
          <w:szCs w:val="18"/>
        </w:rPr>
      </w:pPr>
    </w:p>
    <w:p w14:paraId="4FEC0DA5" w14:textId="64D14DD8" w:rsidR="00025894" w:rsidRPr="00D64DF4" w:rsidRDefault="009E1D50" w:rsidP="00B86A12">
      <w:pPr>
        <w:rPr>
          <w:b/>
          <w:bCs/>
          <w:szCs w:val="18"/>
        </w:rPr>
      </w:pPr>
      <w:r w:rsidRPr="00D64DF4">
        <w:rPr>
          <w:b/>
          <w:bCs/>
          <w:szCs w:val="18"/>
        </w:rPr>
        <w:t xml:space="preserve">Simplifying your professional workflows </w:t>
      </w:r>
    </w:p>
    <w:p w14:paraId="541E0C70" w14:textId="7D7962EB" w:rsidR="00246D62" w:rsidRDefault="00BA2A7C" w:rsidP="00DF5D35">
      <w:pPr>
        <w:rPr>
          <w:szCs w:val="18"/>
        </w:rPr>
      </w:pPr>
      <w:r w:rsidRPr="00D64DF4">
        <w:rPr>
          <w:szCs w:val="18"/>
        </w:rPr>
        <w:t xml:space="preserve">Ease of use </w:t>
      </w:r>
      <w:r w:rsidR="00482F87">
        <w:rPr>
          <w:szCs w:val="18"/>
        </w:rPr>
        <w:t xml:space="preserve">has been a paramount objective in the design of the receiver, </w:t>
      </w:r>
      <w:r w:rsidRPr="00D64DF4">
        <w:rPr>
          <w:szCs w:val="18"/>
        </w:rPr>
        <w:t>start</w:t>
      </w:r>
      <w:r w:rsidR="00482F87">
        <w:rPr>
          <w:szCs w:val="18"/>
        </w:rPr>
        <w:t>ing</w:t>
      </w:r>
      <w:r w:rsidRPr="00D64DF4">
        <w:rPr>
          <w:szCs w:val="18"/>
        </w:rPr>
        <w:t xml:space="preserve"> with </w:t>
      </w:r>
      <w:r w:rsidR="00482F87">
        <w:rPr>
          <w:szCs w:val="18"/>
        </w:rPr>
        <w:t xml:space="preserve">its </w:t>
      </w:r>
      <w:r w:rsidRPr="00D64DF4">
        <w:rPr>
          <w:szCs w:val="18"/>
        </w:rPr>
        <w:t xml:space="preserve">auto-switching PSU that adapts to </w:t>
      </w:r>
      <w:r w:rsidR="006C10BD">
        <w:rPr>
          <w:szCs w:val="18"/>
        </w:rPr>
        <w:t xml:space="preserve">local </w:t>
      </w:r>
      <w:r w:rsidRPr="00D64DF4">
        <w:rPr>
          <w:szCs w:val="18"/>
        </w:rPr>
        <w:t>power</w:t>
      </w:r>
      <w:r w:rsidR="00D76123">
        <w:rPr>
          <w:szCs w:val="18"/>
        </w:rPr>
        <w:t xml:space="preserve"> supply</w:t>
      </w:r>
      <w:r w:rsidRPr="00D64DF4">
        <w:rPr>
          <w:szCs w:val="18"/>
        </w:rPr>
        <w:t>. Up to four EW-DX EM 4</w:t>
      </w:r>
      <w:r w:rsidR="00C61DCB">
        <w:rPr>
          <w:szCs w:val="18"/>
        </w:rPr>
        <w:t xml:space="preserve"> (</w:t>
      </w:r>
      <w:r w:rsidRPr="00D64DF4">
        <w:rPr>
          <w:szCs w:val="18"/>
        </w:rPr>
        <w:t>up to 16 channels</w:t>
      </w:r>
      <w:r w:rsidR="00C61DCB">
        <w:rPr>
          <w:szCs w:val="18"/>
        </w:rPr>
        <w:t>)</w:t>
      </w:r>
      <w:r w:rsidRPr="00D64DF4">
        <w:rPr>
          <w:szCs w:val="18"/>
        </w:rPr>
        <w:t xml:space="preserve"> can be daisy-chained directly without the need for any additional devices, as the receiver is fitted with an i</w:t>
      </w:r>
      <w:r w:rsidRPr="007A6A5E">
        <w:rPr>
          <w:szCs w:val="18"/>
        </w:rPr>
        <w:t xml:space="preserve">ntegrated antenna splitter with antenna power </w:t>
      </w:r>
      <w:r w:rsidR="00F46E57" w:rsidRPr="00D64DF4">
        <w:rPr>
          <w:szCs w:val="18"/>
        </w:rPr>
        <w:t xml:space="preserve">and signal </w:t>
      </w:r>
      <w:r w:rsidRPr="007A6A5E">
        <w:rPr>
          <w:szCs w:val="18"/>
        </w:rPr>
        <w:t>loop</w:t>
      </w:r>
      <w:r w:rsidR="00F46E57" w:rsidRPr="00D64DF4">
        <w:rPr>
          <w:szCs w:val="18"/>
        </w:rPr>
        <w:t>-</w:t>
      </w:r>
      <w:r w:rsidRPr="007A6A5E">
        <w:rPr>
          <w:szCs w:val="18"/>
        </w:rPr>
        <w:t>through</w:t>
      </w:r>
      <w:r w:rsidR="00DF5D35" w:rsidRPr="00D64DF4">
        <w:rPr>
          <w:szCs w:val="18"/>
        </w:rPr>
        <w:t xml:space="preserve">. </w:t>
      </w:r>
    </w:p>
    <w:p w14:paraId="0B279E6A" w14:textId="77777777" w:rsidR="00246D62" w:rsidRDefault="00246D62" w:rsidP="00DF5D35">
      <w:pPr>
        <w:rPr>
          <w:szCs w:val="18"/>
        </w:rPr>
      </w:pPr>
    </w:p>
    <w:p w14:paraId="06644B07" w14:textId="24D0E15D" w:rsidR="00BA2A7C" w:rsidRDefault="00DF5D35" w:rsidP="00DF5D35">
      <w:pPr>
        <w:rPr>
          <w:szCs w:val="18"/>
        </w:rPr>
      </w:pPr>
      <w:r w:rsidRPr="00D64DF4">
        <w:rPr>
          <w:szCs w:val="18"/>
        </w:rPr>
        <w:t>For network</w:t>
      </w:r>
      <w:r w:rsidR="00246D62">
        <w:rPr>
          <w:szCs w:val="18"/>
        </w:rPr>
        <w:t>-</w:t>
      </w:r>
      <w:r w:rsidRPr="00D64DF4">
        <w:rPr>
          <w:szCs w:val="18"/>
        </w:rPr>
        <w:t>based systems, the receiver’s f</w:t>
      </w:r>
      <w:r w:rsidRPr="007A6A5E">
        <w:rPr>
          <w:szCs w:val="18"/>
        </w:rPr>
        <w:t xml:space="preserve">our network ports </w:t>
      </w:r>
      <w:r w:rsidRPr="00D64DF4">
        <w:rPr>
          <w:szCs w:val="18"/>
        </w:rPr>
        <w:t xml:space="preserve">allow for </w:t>
      </w:r>
      <w:r w:rsidRPr="007A6A5E">
        <w:rPr>
          <w:szCs w:val="18"/>
        </w:rPr>
        <w:t>flexible configuration</w:t>
      </w:r>
      <w:r w:rsidR="001B5241">
        <w:rPr>
          <w:szCs w:val="18"/>
        </w:rPr>
        <w:t xml:space="preserve"> modes, and the ports are configured accordingly: </w:t>
      </w:r>
      <w:r w:rsidR="00BA2A7C" w:rsidRPr="007A6A5E">
        <w:rPr>
          <w:szCs w:val="18"/>
        </w:rPr>
        <w:t xml:space="preserve">Control </w:t>
      </w:r>
      <w:r w:rsidRPr="00D64DF4">
        <w:rPr>
          <w:szCs w:val="18"/>
        </w:rPr>
        <w:t>&amp;</w:t>
      </w:r>
      <w:r w:rsidR="00BA2A7C" w:rsidRPr="007A6A5E">
        <w:rPr>
          <w:szCs w:val="18"/>
        </w:rPr>
        <w:t xml:space="preserve"> Dante Prim</w:t>
      </w:r>
      <w:r w:rsidR="001B3F67">
        <w:rPr>
          <w:szCs w:val="18"/>
        </w:rPr>
        <w:t>ary</w:t>
      </w:r>
      <w:r w:rsidR="001B5241">
        <w:rPr>
          <w:szCs w:val="18"/>
        </w:rPr>
        <w:t xml:space="preserve"> combined (Single Cable Mode), Control and </w:t>
      </w:r>
      <w:r w:rsidR="001B5241" w:rsidRPr="007A6A5E">
        <w:rPr>
          <w:szCs w:val="18"/>
        </w:rPr>
        <w:t>Dante Prim</w:t>
      </w:r>
      <w:r w:rsidR="001B5241">
        <w:rPr>
          <w:szCs w:val="18"/>
        </w:rPr>
        <w:t>ary separate (Split Mode)</w:t>
      </w:r>
      <w:r w:rsidR="00BA2A7C" w:rsidRPr="007A6A5E">
        <w:rPr>
          <w:szCs w:val="18"/>
        </w:rPr>
        <w:t xml:space="preserve">, </w:t>
      </w:r>
      <w:r w:rsidR="001B5241">
        <w:rPr>
          <w:szCs w:val="18"/>
        </w:rPr>
        <w:t xml:space="preserve">Control, </w:t>
      </w:r>
      <w:r w:rsidR="001B5241" w:rsidRPr="007A6A5E">
        <w:rPr>
          <w:szCs w:val="18"/>
        </w:rPr>
        <w:t>Dante Prim</w:t>
      </w:r>
      <w:r w:rsidR="001B5241">
        <w:rPr>
          <w:szCs w:val="18"/>
        </w:rPr>
        <w:t>ary</w:t>
      </w:r>
      <w:r w:rsidR="001B5241" w:rsidRPr="007A6A5E">
        <w:rPr>
          <w:szCs w:val="18"/>
        </w:rPr>
        <w:t xml:space="preserve">, </w:t>
      </w:r>
      <w:r w:rsidR="001B5241">
        <w:rPr>
          <w:szCs w:val="18"/>
        </w:rPr>
        <w:t xml:space="preserve">and Dante Secondary separate (Redundancy Mode). </w:t>
      </w:r>
      <w:r w:rsidR="003C40EF" w:rsidRPr="00D64DF4">
        <w:rPr>
          <w:szCs w:val="18"/>
        </w:rPr>
        <w:t xml:space="preserve">Ethernet connectivity is IPv4. </w:t>
      </w:r>
    </w:p>
    <w:p w14:paraId="42F58496" w14:textId="77777777" w:rsidR="00BA2A7C" w:rsidRPr="00D64DF4" w:rsidRDefault="00BA2A7C" w:rsidP="00B86A12">
      <w:pPr>
        <w:rPr>
          <w:szCs w:val="18"/>
        </w:rPr>
      </w:pPr>
    </w:p>
    <w:p w14:paraId="4B0A149B" w14:textId="2BC20EFB" w:rsidR="00D76123" w:rsidRDefault="00C55476" w:rsidP="00B86A12">
      <w:pPr>
        <w:rPr>
          <w:szCs w:val="18"/>
        </w:rPr>
      </w:pPr>
      <w:r>
        <w:rPr>
          <w:szCs w:val="18"/>
        </w:rPr>
        <w:t xml:space="preserve">Once the </w:t>
      </w:r>
      <w:r w:rsidR="00DF5D35" w:rsidRPr="00D64DF4">
        <w:rPr>
          <w:szCs w:val="18"/>
        </w:rPr>
        <w:t xml:space="preserve">receivers have been set up, </w:t>
      </w:r>
      <w:r w:rsidR="00D76123">
        <w:rPr>
          <w:szCs w:val="18"/>
        </w:rPr>
        <w:t>a</w:t>
      </w:r>
      <w:r w:rsidR="00B6421C">
        <w:rPr>
          <w:szCs w:val="18"/>
        </w:rPr>
        <w:t xml:space="preserve"> quick frequency scan can be initiated via one EW-DX EM 4 Dante. The receiver will </w:t>
      </w:r>
      <w:r w:rsidR="00DF5D35" w:rsidRPr="00D64DF4">
        <w:rPr>
          <w:szCs w:val="18"/>
        </w:rPr>
        <w:t>auto-deploy</w:t>
      </w:r>
      <w:r w:rsidR="00D76123">
        <w:rPr>
          <w:szCs w:val="18"/>
        </w:rPr>
        <w:t xml:space="preserve"> </w:t>
      </w:r>
      <w:r w:rsidR="00B6421C">
        <w:rPr>
          <w:szCs w:val="18"/>
        </w:rPr>
        <w:t>free</w:t>
      </w:r>
      <w:r w:rsidR="00DF5D35" w:rsidRPr="00D64DF4">
        <w:rPr>
          <w:szCs w:val="18"/>
        </w:rPr>
        <w:t xml:space="preserve"> </w:t>
      </w:r>
      <w:r w:rsidR="00DF5D35" w:rsidRPr="005D150C">
        <w:rPr>
          <w:szCs w:val="18"/>
        </w:rPr>
        <w:t>frequencies across all</w:t>
      </w:r>
      <w:r w:rsidR="00D76123" w:rsidRPr="005D150C">
        <w:rPr>
          <w:szCs w:val="18"/>
        </w:rPr>
        <w:t xml:space="preserve"> connected receivers</w:t>
      </w:r>
      <w:r w:rsidR="005D150C" w:rsidRPr="005D150C">
        <w:rPr>
          <w:szCs w:val="18"/>
        </w:rPr>
        <w:t>, including</w:t>
      </w:r>
      <w:r w:rsidR="005D150C">
        <w:rPr>
          <w:szCs w:val="18"/>
        </w:rPr>
        <w:t xml:space="preserve"> EW-DX EM 2 and </w:t>
      </w:r>
      <w:r w:rsidR="00046D30">
        <w:rPr>
          <w:szCs w:val="18"/>
        </w:rPr>
        <w:t xml:space="preserve">EW-DX </w:t>
      </w:r>
      <w:r w:rsidR="005D150C">
        <w:rPr>
          <w:szCs w:val="18"/>
        </w:rPr>
        <w:t>EM 2 Dante receivers</w:t>
      </w:r>
      <w:r w:rsidR="00EC745B" w:rsidRPr="005D150C">
        <w:rPr>
          <w:szCs w:val="18"/>
        </w:rPr>
        <w:t xml:space="preserve">, saving time and effort. </w:t>
      </w:r>
      <w:r w:rsidR="00080081" w:rsidRPr="005D150C">
        <w:rPr>
          <w:szCs w:val="18"/>
        </w:rPr>
        <w:t>Custom frequency lists ca</w:t>
      </w:r>
      <w:r w:rsidR="00080081">
        <w:rPr>
          <w:szCs w:val="18"/>
        </w:rPr>
        <w:t xml:space="preserve">n be loaded </w:t>
      </w:r>
      <w:r w:rsidR="00D76123">
        <w:rPr>
          <w:szCs w:val="18"/>
        </w:rPr>
        <w:t>i</w:t>
      </w:r>
      <w:r w:rsidR="00080081">
        <w:rPr>
          <w:szCs w:val="18"/>
        </w:rPr>
        <w:t>nto the receiver</w:t>
      </w:r>
      <w:r w:rsidR="00A669B4">
        <w:rPr>
          <w:szCs w:val="18"/>
        </w:rPr>
        <w:t>, too</w:t>
      </w:r>
      <w:r w:rsidR="00E879F5">
        <w:rPr>
          <w:szCs w:val="18"/>
        </w:rPr>
        <w:t xml:space="preserve">. </w:t>
      </w:r>
    </w:p>
    <w:p w14:paraId="1BD8E433" w14:textId="77777777" w:rsidR="00D76123" w:rsidRDefault="00D76123" w:rsidP="00B86A12">
      <w:pPr>
        <w:rPr>
          <w:szCs w:val="18"/>
        </w:rPr>
      </w:pPr>
    </w:p>
    <w:p w14:paraId="6FF02DE9" w14:textId="77777777" w:rsidR="00AC4300" w:rsidRDefault="00AC4300" w:rsidP="00AC4300">
      <w:pPr>
        <w:rPr>
          <w:szCs w:val="18"/>
        </w:rPr>
      </w:pPr>
      <w:r w:rsidRPr="00D64DF4">
        <w:rPr>
          <w:szCs w:val="18"/>
        </w:rPr>
        <w:t xml:space="preserve">Transmitters are conveniently sync’ed via BLE </w:t>
      </w:r>
      <w:r>
        <w:rPr>
          <w:szCs w:val="18"/>
        </w:rPr>
        <w:t>from</w:t>
      </w:r>
      <w:r w:rsidRPr="00D64DF4">
        <w:rPr>
          <w:szCs w:val="18"/>
        </w:rPr>
        <w:t xml:space="preserve"> a distance of up to 2</w:t>
      </w:r>
      <w:r>
        <w:rPr>
          <w:szCs w:val="18"/>
        </w:rPr>
        <w:t>0</w:t>
      </w:r>
      <w:r w:rsidRPr="00D64DF4">
        <w:rPr>
          <w:szCs w:val="18"/>
        </w:rPr>
        <w:t xml:space="preserve"> metres – the operator does not have to crouch in front of the rack to link </w:t>
      </w:r>
      <w:r>
        <w:rPr>
          <w:szCs w:val="18"/>
        </w:rPr>
        <w:t>receivers and transmitters</w:t>
      </w:r>
      <w:r w:rsidRPr="00D64DF4">
        <w:rPr>
          <w:szCs w:val="18"/>
        </w:rPr>
        <w:t>.</w:t>
      </w:r>
      <w:r>
        <w:rPr>
          <w:szCs w:val="18"/>
        </w:rPr>
        <w:t xml:space="preserve"> Parameters to be sync’ed can be determined via the receiver menu. The EW-DX receiver also gives you the option to perform a walk test to check signal integrity across the stage or performance area. </w:t>
      </w:r>
    </w:p>
    <w:p w14:paraId="75DE65B1" w14:textId="77777777" w:rsidR="00AC4300" w:rsidRDefault="00AC4300" w:rsidP="00B86A12">
      <w:pPr>
        <w:rPr>
          <w:szCs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98"/>
        <w:gridCol w:w="2882"/>
      </w:tblGrid>
      <w:tr w:rsidR="00E879F5" w14:paraId="755E0C67" w14:textId="77777777" w:rsidTr="005D150C">
        <w:tc>
          <w:tcPr>
            <w:tcW w:w="4998" w:type="dxa"/>
          </w:tcPr>
          <w:p w14:paraId="5D4189A9" w14:textId="59E9EF36" w:rsidR="00E879F5" w:rsidRDefault="00584440" w:rsidP="00584440">
            <w:pPr>
              <w:pStyle w:val="Beschriftung"/>
            </w:pPr>
            <w:r>
              <w:rPr>
                <w:noProof/>
              </w:rPr>
              <w:lastRenderedPageBreak/>
              <w:drawing>
                <wp:inline distT="0" distB="0" distL="0" distR="0" wp14:anchorId="7E8AC341" wp14:editId="620FFA8F">
                  <wp:extent cx="3072582" cy="2048256"/>
                  <wp:effectExtent l="0" t="0" r="0" b="9525"/>
                  <wp:docPr id="1441033216" name="Grafik 5" descr="Ein Bild, das Elektronik, Text, Person,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33216" name="Grafik 5" descr="Ein Bild, das Elektronik, Text, Person, Maschine enthält.&#10;&#10;Automatisch generierte Beschreibung"/>
                          <pic:cNvPicPr/>
                        </pic:nvPicPr>
                        <pic:blipFill>
                          <a:blip r:embed="rId14"/>
                          <a:stretch>
                            <a:fillRect/>
                          </a:stretch>
                        </pic:blipFill>
                        <pic:spPr>
                          <a:xfrm>
                            <a:off x="0" y="0"/>
                            <a:ext cx="3079337" cy="2052759"/>
                          </a:xfrm>
                          <a:prstGeom prst="rect">
                            <a:avLst/>
                          </a:prstGeom>
                        </pic:spPr>
                      </pic:pic>
                    </a:graphicData>
                  </a:graphic>
                </wp:inline>
              </w:drawing>
            </w:r>
          </w:p>
        </w:tc>
        <w:tc>
          <w:tcPr>
            <w:tcW w:w="2882" w:type="dxa"/>
          </w:tcPr>
          <w:p w14:paraId="364AF9CD" w14:textId="3E43C744" w:rsidR="00E879F5" w:rsidRDefault="00584440" w:rsidP="00584440">
            <w:pPr>
              <w:pStyle w:val="Beschriftung"/>
            </w:pPr>
            <w:r>
              <w:t>Transmitters are conveniently sync’ed via Bluetooth Low Energy</w:t>
            </w:r>
          </w:p>
        </w:tc>
      </w:tr>
    </w:tbl>
    <w:p w14:paraId="4C77002A" w14:textId="77777777" w:rsidR="005D150C" w:rsidRDefault="005D150C" w:rsidP="005D150C">
      <w:pPr>
        <w:rPr>
          <w:szCs w:val="18"/>
        </w:rPr>
      </w:pPr>
    </w:p>
    <w:p w14:paraId="38B93DA8" w14:textId="4EC537BE" w:rsidR="003C40EF" w:rsidRDefault="00E976F0" w:rsidP="00B86A12">
      <w:pPr>
        <w:rPr>
          <w:szCs w:val="18"/>
        </w:rPr>
      </w:pPr>
      <w:r w:rsidRPr="00D64DF4">
        <w:rPr>
          <w:szCs w:val="18"/>
        </w:rPr>
        <w:t xml:space="preserve">For remote control and monitoring, </w:t>
      </w:r>
      <w:r w:rsidR="003C40EF" w:rsidRPr="00D64DF4">
        <w:rPr>
          <w:szCs w:val="18"/>
        </w:rPr>
        <w:t xml:space="preserve">Sennheiser offers </w:t>
      </w:r>
      <w:r w:rsidRPr="00D64DF4">
        <w:rPr>
          <w:szCs w:val="18"/>
        </w:rPr>
        <w:t>network</w:t>
      </w:r>
      <w:r w:rsidR="003C40EF" w:rsidRPr="00D64DF4">
        <w:rPr>
          <w:szCs w:val="18"/>
        </w:rPr>
        <w:t>-</w:t>
      </w:r>
      <w:r w:rsidRPr="00D64DF4">
        <w:rPr>
          <w:szCs w:val="18"/>
        </w:rPr>
        <w:t xml:space="preserve">enabled </w:t>
      </w:r>
      <w:r w:rsidR="003C40EF" w:rsidRPr="00D64DF4">
        <w:rPr>
          <w:szCs w:val="18"/>
        </w:rPr>
        <w:t xml:space="preserve">software like the </w:t>
      </w:r>
      <w:hyperlink r:id="rId15" w:history="1">
        <w:r w:rsidR="003C40EF" w:rsidRPr="00D64DF4">
          <w:rPr>
            <w:rStyle w:val="Hyperlink"/>
            <w:szCs w:val="18"/>
          </w:rPr>
          <w:t>Wireless Systems Manager</w:t>
        </w:r>
      </w:hyperlink>
      <w:r w:rsidR="003C40EF" w:rsidRPr="00D64DF4">
        <w:rPr>
          <w:szCs w:val="18"/>
        </w:rPr>
        <w:t xml:space="preserve"> </w:t>
      </w:r>
      <w:r w:rsidR="00D76123">
        <w:rPr>
          <w:szCs w:val="18"/>
        </w:rPr>
        <w:t>or</w:t>
      </w:r>
      <w:r w:rsidR="003C40EF" w:rsidRPr="00D64DF4">
        <w:rPr>
          <w:szCs w:val="18"/>
        </w:rPr>
        <w:t xml:space="preserve"> </w:t>
      </w:r>
      <w:hyperlink r:id="rId16" w:history="1">
        <w:r w:rsidR="003C40EF" w:rsidRPr="00D64DF4">
          <w:rPr>
            <w:rStyle w:val="Hyperlink"/>
            <w:szCs w:val="18"/>
          </w:rPr>
          <w:t>Sennheiser Control Cockpit</w:t>
        </w:r>
      </w:hyperlink>
      <w:r w:rsidR="003C40EF" w:rsidRPr="00D64DF4">
        <w:rPr>
          <w:rStyle w:val="Hyperlink"/>
          <w:szCs w:val="18"/>
          <w:u w:val="none"/>
        </w:rPr>
        <w:t xml:space="preserve">. </w:t>
      </w:r>
      <w:r w:rsidR="003C40EF" w:rsidRPr="00D64DF4">
        <w:rPr>
          <w:szCs w:val="18"/>
        </w:rPr>
        <w:t>Third-</w:t>
      </w:r>
      <w:r w:rsidR="003C40EF" w:rsidRPr="007A6A5E">
        <w:rPr>
          <w:szCs w:val="18"/>
        </w:rPr>
        <w:t xml:space="preserve">party media control systems </w:t>
      </w:r>
      <w:r w:rsidR="003C40EF" w:rsidRPr="00D64DF4">
        <w:rPr>
          <w:szCs w:val="18"/>
        </w:rPr>
        <w:t>can be accommodated</w:t>
      </w:r>
      <w:r w:rsidR="00F46E57" w:rsidRPr="00D64DF4">
        <w:rPr>
          <w:szCs w:val="18"/>
        </w:rPr>
        <w:t>, too, via the SSC Sennheiser Sound Control protocol</w:t>
      </w:r>
      <w:r w:rsidR="003C40EF" w:rsidRPr="00D64DF4">
        <w:rPr>
          <w:szCs w:val="18"/>
        </w:rPr>
        <w:t>. For small setups with a maximum of 16 channels, the</w:t>
      </w:r>
      <w:r w:rsidR="00C61DCB">
        <w:rPr>
          <w:szCs w:val="18"/>
        </w:rPr>
        <w:t xml:space="preserve"> system can </w:t>
      </w:r>
      <w:r w:rsidR="003C40EF" w:rsidRPr="00D64DF4">
        <w:rPr>
          <w:szCs w:val="18"/>
        </w:rPr>
        <w:t>also</w:t>
      </w:r>
      <w:r w:rsidR="00C61DCB">
        <w:rPr>
          <w:szCs w:val="18"/>
        </w:rPr>
        <w:t xml:space="preserve"> be handled via</w:t>
      </w:r>
      <w:r w:rsidR="003C40EF" w:rsidRPr="00D64DF4">
        <w:rPr>
          <w:szCs w:val="18"/>
        </w:rPr>
        <w:t xml:space="preserve"> the </w:t>
      </w:r>
      <w:hyperlink r:id="rId17" w:history="1">
        <w:r w:rsidR="003C40EF" w:rsidRPr="00D64DF4">
          <w:rPr>
            <w:rStyle w:val="Hyperlink"/>
            <w:szCs w:val="18"/>
          </w:rPr>
          <w:t>Smart Assist App</w:t>
        </w:r>
      </w:hyperlink>
      <w:r w:rsidR="003C40EF" w:rsidRPr="00D64DF4">
        <w:rPr>
          <w:szCs w:val="18"/>
        </w:rPr>
        <w:t xml:space="preserve">. </w:t>
      </w:r>
    </w:p>
    <w:p w14:paraId="657EDB01" w14:textId="77777777" w:rsidR="00C55476" w:rsidRPr="00D64DF4" w:rsidRDefault="00C55476" w:rsidP="00B86A12">
      <w:pPr>
        <w:rPr>
          <w:szCs w:val="18"/>
        </w:rPr>
      </w:pPr>
    </w:p>
    <w:p w14:paraId="31CFEFCE" w14:textId="486E7439" w:rsidR="00C55476" w:rsidRDefault="00C55476" w:rsidP="00C55476">
      <w:pPr>
        <w:rPr>
          <w:szCs w:val="18"/>
        </w:rPr>
      </w:pPr>
      <w:r>
        <w:rPr>
          <w:szCs w:val="18"/>
        </w:rPr>
        <w:t xml:space="preserve">The user interface of the EW-DX EM 4 Dante is well structured with easy access to all functions via </w:t>
      </w:r>
      <w:r w:rsidRPr="007A6A5E">
        <w:rPr>
          <w:szCs w:val="18"/>
        </w:rPr>
        <w:t>jog wheel navigation and control buttons</w:t>
      </w:r>
      <w:r>
        <w:rPr>
          <w:szCs w:val="18"/>
        </w:rPr>
        <w:t xml:space="preserve">, and an </w:t>
      </w:r>
      <w:r w:rsidRPr="007A6A5E">
        <w:rPr>
          <w:szCs w:val="18"/>
        </w:rPr>
        <w:t>OLED display</w:t>
      </w:r>
      <w:r>
        <w:rPr>
          <w:szCs w:val="18"/>
        </w:rPr>
        <w:t xml:space="preserve"> that helps</w:t>
      </w:r>
      <w:r w:rsidR="00D76123">
        <w:rPr>
          <w:szCs w:val="18"/>
        </w:rPr>
        <w:t xml:space="preserve"> to read off settings even </w:t>
      </w:r>
      <w:r>
        <w:rPr>
          <w:szCs w:val="18"/>
        </w:rPr>
        <w:t xml:space="preserve">in less than ideal lighting conditions. </w:t>
      </w:r>
      <w:r w:rsidR="00C61DCB">
        <w:rPr>
          <w:szCs w:val="18"/>
        </w:rPr>
        <w:t>In addition to displaying RF levels, a</w:t>
      </w:r>
      <w:r>
        <w:rPr>
          <w:szCs w:val="18"/>
        </w:rPr>
        <w:t xml:space="preserve"> Link Quality Indicator gives information about RF health</w:t>
      </w:r>
      <w:r w:rsidR="00080081">
        <w:rPr>
          <w:szCs w:val="18"/>
        </w:rPr>
        <w:t>, and a switchable headphone output on the front panel allows monitor</w:t>
      </w:r>
      <w:r w:rsidR="00C61DCB">
        <w:rPr>
          <w:szCs w:val="18"/>
        </w:rPr>
        <w:t>ing of</w:t>
      </w:r>
      <w:r w:rsidR="00080081">
        <w:rPr>
          <w:szCs w:val="18"/>
        </w:rPr>
        <w:t xml:space="preserve"> the audio signal. </w:t>
      </w:r>
    </w:p>
    <w:p w14:paraId="7D4690AE" w14:textId="77777777" w:rsidR="00C97150" w:rsidRDefault="00C97150" w:rsidP="00B86A12">
      <w:pPr>
        <w:rPr>
          <w:szCs w:val="18"/>
        </w:rPr>
      </w:pPr>
    </w:p>
    <w:p w14:paraId="6981C3F0" w14:textId="5482DFE4" w:rsidR="009E1D50" w:rsidRPr="00D64DF4" w:rsidRDefault="00EC745B" w:rsidP="00B86A12">
      <w:pPr>
        <w:rPr>
          <w:b/>
          <w:bCs/>
          <w:szCs w:val="18"/>
        </w:rPr>
      </w:pPr>
      <w:r w:rsidRPr="00D64DF4">
        <w:rPr>
          <w:b/>
          <w:bCs/>
          <w:szCs w:val="18"/>
        </w:rPr>
        <w:t xml:space="preserve">Pristine </w:t>
      </w:r>
      <w:r w:rsidR="00DF5D35" w:rsidRPr="00D64DF4">
        <w:rPr>
          <w:b/>
          <w:bCs/>
          <w:szCs w:val="18"/>
        </w:rPr>
        <w:t xml:space="preserve">low-latency audio </w:t>
      </w:r>
    </w:p>
    <w:p w14:paraId="14C25A2B" w14:textId="5579DD19" w:rsidR="00BA2A7C" w:rsidRPr="00D64DF4" w:rsidRDefault="00E976F0" w:rsidP="00B86A12">
      <w:pPr>
        <w:rPr>
          <w:szCs w:val="18"/>
        </w:rPr>
      </w:pPr>
      <w:r w:rsidRPr="00D64DF4">
        <w:rPr>
          <w:szCs w:val="18"/>
        </w:rPr>
        <w:t xml:space="preserve">EW-DX uses the </w:t>
      </w:r>
      <w:r w:rsidRPr="007A6A5E">
        <w:rPr>
          <w:szCs w:val="18"/>
        </w:rPr>
        <w:t>proprietary Sennheiser Performance Audio Codec (</w:t>
      </w:r>
      <w:proofErr w:type="spellStart"/>
      <w:r w:rsidRPr="007A6A5E">
        <w:rPr>
          <w:szCs w:val="18"/>
        </w:rPr>
        <w:t>SePAC</w:t>
      </w:r>
      <w:proofErr w:type="spellEnd"/>
      <w:r w:rsidRPr="007A6A5E">
        <w:rPr>
          <w:szCs w:val="18"/>
        </w:rPr>
        <w:t>)</w:t>
      </w:r>
      <w:r w:rsidRPr="00D64DF4">
        <w:rPr>
          <w:szCs w:val="18"/>
        </w:rPr>
        <w:t xml:space="preserve">, which ensures a latency of just 1.9 </w:t>
      </w:r>
      <w:proofErr w:type="spellStart"/>
      <w:r w:rsidRPr="00D64DF4">
        <w:rPr>
          <w:szCs w:val="18"/>
        </w:rPr>
        <w:t>ms</w:t>
      </w:r>
      <w:proofErr w:type="spellEnd"/>
      <w:r w:rsidRPr="00D64DF4">
        <w:rPr>
          <w:szCs w:val="18"/>
        </w:rPr>
        <w:t xml:space="preserve">. “This codec has been developed </w:t>
      </w:r>
      <w:r w:rsidR="00C61DCB" w:rsidRPr="00D64DF4">
        <w:rPr>
          <w:szCs w:val="18"/>
        </w:rPr>
        <w:t xml:space="preserve">especially </w:t>
      </w:r>
      <w:r w:rsidRPr="00D64DF4">
        <w:rPr>
          <w:szCs w:val="18"/>
        </w:rPr>
        <w:t xml:space="preserve">for </w:t>
      </w:r>
      <w:r w:rsidR="001B5241">
        <w:rPr>
          <w:szCs w:val="18"/>
        </w:rPr>
        <w:t xml:space="preserve">high-quality </w:t>
      </w:r>
      <w:r w:rsidRPr="00D64DF4">
        <w:rPr>
          <w:szCs w:val="18"/>
        </w:rPr>
        <w:t>audio</w:t>
      </w:r>
      <w:r w:rsidR="001B5241">
        <w:rPr>
          <w:szCs w:val="18"/>
        </w:rPr>
        <w:t xml:space="preserve"> transmission</w:t>
      </w:r>
      <w:r w:rsidRPr="00D64DF4">
        <w:rPr>
          <w:szCs w:val="18"/>
        </w:rPr>
        <w:t xml:space="preserve">,” emphasizes Sikora. “The audio quality and clarity you get is much better than with </w:t>
      </w:r>
      <w:r w:rsidR="00D76123" w:rsidRPr="00D64DF4">
        <w:rPr>
          <w:szCs w:val="18"/>
        </w:rPr>
        <w:t>off</w:t>
      </w:r>
      <w:r w:rsidR="00D76123">
        <w:rPr>
          <w:szCs w:val="18"/>
        </w:rPr>
        <w:t>-</w:t>
      </w:r>
      <w:r w:rsidR="00D76123" w:rsidRPr="00D64DF4">
        <w:rPr>
          <w:szCs w:val="18"/>
        </w:rPr>
        <w:t>the</w:t>
      </w:r>
      <w:r w:rsidR="00D76123">
        <w:rPr>
          <w:szCs w:val="18"/>
        </w:rPr>
        <w:t>-</w:t>
      </w:r>
      <w:r w:rsidR="00D76123" w:rsidRPr="00D64DF4">
        <w:rPr>
          <w:szCs w:val="18"/>
        </w:rPr>
        <w:t>shelf</w:t>
      </w:r>
      <w:r w:rsidR="00D76123">
        <w:rPr>
          <w:szCs w:val="18"/>
        </w:rPr>
        <w:t>-</w:t>
      </w:r>
      <w:r w:rsidRPr="00D64DF4">
        <w:rPr>
          <w:szCs w:val="18"/>
        </w:rPr>
        <w:t>codecs.”</w:t>
      </w:r>
    </w:p>
    <w:p w14:paraId="5CD6B8A2" w14:textId="77777777" w:rsidR="009E1D50" w:rsidRPr="00D64DF4" w:rsidRDefault="009E1D50" w:rsidP="00B86A12">
      <w:pPr>
        <w:rPr>
          <w:szCs w:val="18"/>
        </w:rPr>
      </w:pPr>
    </w:p>
    <w:p w14:paraId="6C2D1A6A" w14:textId="077EC306" w:rsidR="00EC745B" w:rsidRPr="00D64DF4" w:rsidRDefault="00EC745B" w:rsidP="00EC745B">
      <w:pPr>
        <w:rPr>
          <w:szCs w:val="18"/>
        </w:rPr>
      </w:pPr>
      <w:r w:rsidRPr="00D64DF4">
        <w:rPr>
          <w:szCs w:val="18"/>
        </w:rPr>
        <w:t xml:space="preserve">All transmitters have an input dynamic range of an incredible 134 dB, which removes the pressure of having to find the correct gain </w:t>
      </w:r>
      <w:r w:rsidR="00C61DCB">
        <w:rPr>
          <w:szCs w:val="18"/>
        </w:rPr>
        <w:t xml:space="preserve">for </w:t>
      </w:r>
      <w:r w:rsidRPr="00D64DF4">
        <w:rPr>
          <w:szCs w:val="18"/>
        </w:rPr>
        <w:t xml:space="preserve">spontaneous performances or unrehearsed presentations. </w:t>
      </w:r>
    </w:p>
    <w:p w14:paraId="3762C8C5" w14:textId="77777777" w:rsidR="00672AA4" w:rsidRDefault="00672AA4" w:rsidP="0019074B">
      <w:pPr>
        <w:rPr>
          <w:szCs w:val="18"/>
        </w:rPr>
      </w:pPr>
    </w:p>
    <w:p w14:paraId="4DE34E6A" w14:textId="77777777" w:rsidR="00AC4300" w:rsidRPr="00D64DF4" w:rsidRDefault="00AC4300" w:rsidP="00AC4300">
      <w:pPr>
        <w:textAlignment w:val="baseline"/>
        <w:rPr>
          <w:rFonts w:eastAsia="Times New Roman" w:cs="Segoe UI"/>
          <w:b/>
          <w:bCs/>
          <w:szCs w:val="18"/>
        </w:rPr>
      </w:pPr>
      <w:r w:rsidRPr="00D64DF4">
        <w:rPr>
          <w:rFonts w:eastAsia="Times New Roman" w:cs="Segoe UI"/>
          <w:b/>
          <w:bCs/>
          <w:szCs w:val="18"/>
        </w:rPr>
        <w:t>EW-DX at a glance</w:t>
      </w:r>
    </w:p>
    <w:p w14:paraId="24441CB0" w14:textId="4EC586CE" w:rsidR="00AC4300" w:rsidRDefault="00AC4300" w:rsidP="00AC4300">
      <w:pPr>
        <w:rPr>
          <w:szCs w:val="18"/>
        </w:rPr>
      </w:pPr>
      <w:r w:rsidRPr="00D64DF4">
        <w:rPr>
          <w:szCs w:val="18"/>
        </w:rPr>
        <w:t xml:space="preserve">Besides the EW-DX EM 4 Dante, the EW-DX line comprises </w:t>
      </w:r>
      <w:r w:rsidR="00612777">
        <w:rPr>
          <w:szCs w:val="18"/>
        </w:rPr>
        <w:t>two</w:t>
      </w:r>
      <w:r w:rsidRPr="00D64DF4">
        <w:rPr>
          <w:szCs w:val="18"/>
        </w:rPr>
        <w:t xml:space="preserve"> half-19” two</w:t>
      </w:r>
      <w:r>
        <w:rPr>
          <w:szCs w:val="18"/>
        </w:rPr>
        <w:t>-</w:t>
      </w:r>
      <w:r w:rsidRPr="00D64DF4">
        <w:rPr>
          <w:szCs w:val="18"/>
        </w:rPr>
        <w:t>channel receiver</w:t>
      </w:r>
      <w:r w:rsidR="00046D30">
        <w:rPr>
          <w:szCs w:val="18"/>
        </w:rPr>
        <w:t>s</w:t>
      </w:r>
      <w:r w:rsidRPr="00D64DF4">
        <w:rPr>
          <w:szCs w:val="18"/>
        </w:rPr>
        <w:t xml:space="preserve"> with and without Dante</w:t>
      </w:r>
      <w:r>
        <w:rPr>
          <w:szCs w:val="18"/>
        </w:rPr>
        <w:t xml:space="preserve"> outputs</w:t>
      </w:r>
      <w:r w:rsidRPr="00D64DF4">
        <w:rPr>
          <w:szCs w:val="18"/>
        </w:rPr>
        <w:t xml:space="preserve">, handheld and bodypack transmitters with various mic </w:t>
      </w:r>
      <w:r w:rsidRPr="00D64DF4">
        <w:rPr>
          <w:szCs w:val="18"/>
        </w:rPr>
        <w:lastRenderedPageBreak/>
        <w:t xml:space="preserve">options, </w:t>
      </w:r>
      <w:r>
        <w:rPr>
          <w:szCs w:val="18"/>
        </w:rPr>
        <w:t xml:space="preserve">a wireless table stand, </w:t>
      </w:r>
      <w:r w:rsidRPr="00D64DF4">
        <w:rPr>
          <w:szCs w:val="18"/>
        </w:rPr>
        <w:t xml:space="preserve">remote and wall mount antennas, as well as </w:t>
      </w:r>
      <w:r>
        <w:rPr>
          <w:szCs w:val="18"/>
        </w:rPr>
        <w:t xml:space="preserve">a variety of </w:t>
      </w:r>
      <w:r w:rsidRPr="00D64DF4">
        <w:rPr>
          <w:szCs w:val="18"/>
        </w:rPr>
        <w:t xml:space="preserve">table-top </w:t>
      </w:r>
      <w:r>
        <w:rPr>
          <w:szCs w:val="18"/>
        </w:rPr>
        <w:t xml:space="preserve">and </w:t>
      </w:r>
      <w:r w:rsidRPr="00D64DF4">
        <w:rPr>
          <w:szCs w:val="18"/>
        </w:rPr>
        <w:t>rack-mount charging solutions</w:t>
      </w:r>
      <w:r>
        <w:rPr>
          <w:szCs w:val="18"/>
        </w:rPr>
        <w:t>.</w:t>
      </w:r>
    </w:p>
    <w:p w14:paraId="640D6028" w14:textId="77777777" w:rsidR="00AC4300" w:rsidRDefault="00AC4300" w:rsidP="00AC4300">
      <w:pPr>
        <w:rPr>
          <w:szCs w:val="18"/>
        </w:rPr>
      </w:pPr>
    </w:p>
    <w:p w14:paraId="702EBEA9" w14:textId="77777777" w:rsidR="00AC4300" w:rsidRPr="00D64DF4" w:rsidRDefault="00AC4300" w:rsidP="00AC4300">
      <w:pPr>
        <w:rPr>
          <w:szCs w:val="18"/>
        </w:rPr>
      </w:pPr>
      <w:r>
        <w:rPr>
          <w:szCs w:val="18"/>
        </w:rPr>
        <w:t xml:space="preserve">“Evolution Wireless Digital EW-DX has been designed with ease of use in mind and offers a </w:t>
      </w:r>
      <w:r w:rsidRPr="00D64DF4">
        <w:rPr>
          <w:szCs w:val="18"/>
        </w:rPr>
        <w:t>comprehensive portfolio</w:t>
      </w:r>
      <w:r>
        <w:rPr>
          <w:szCs w:val="18"/>
        </w:rPr>
        <w:t xml:space="preserve"> to flexibly adapt to almost any</w:t>
      </w:r>
      <w:r w:rsidRPr="00D64DF4">
        <w:rPr>
          <w:szCs w:val="18"/>
        </w:rPr>
        <w:t xml:space="preserve"> digital wireless microphone</w:t>
      </w:r>
      <w:r>
        <w:rPr>
          <w:szCs w:val="18"/>
        </w:rPr>
        <w:t xml:space="preserve"> need,” concludes Sikora. </w:t>
      </w:r>
    </w:p>
    <w:p w14:paraId="558AEE42" w14:textId="77777777" w:rsidR="00AC4300" w:rsidRDefault="00AC4300" w:rsidP="0019074B">
      <w:pPr>
        <w:rPr>
          <w:szCs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351"/>
        <w:gridCol w:w="1529"/>
      </w:tblGrid>
      <w:tr w:rsidR="00150CA2" w14:paraId="0F7C0795" w14:textId="77777777" w:rsidTr="00150CA2">
        <w:tc>
          <w:tcPr>
            <w:tcW w:w="3935" w:type="dxa"/>
          </w:tcPr>
          <w:p w14:paraId="75399E4E" w14:textId="003B8FF5" w:rsidR="00150CA2" w:rsidRDefault="00150CA2" w:rsidP="00150CA2">
            <w:pPr>
              <w:pStyle w:val="Beschriftung"/>
            </w:pPr>
            <w:r>
              <w:rPr>
                <w:noProof/>
              </w:rPr>
              <w:drawing>
                <wp:inline distT="0" distB="0" distL="0" distR="0" wp14:anchorId="080E644D" wp14:editId="7956578A">
                  <wp:extent cx="3964838" cy="2643561"/>
                  <wp:effectExtent l="0" t="0" r="0" b="4445"/>
                  <wp:docPr id="1594692298" name="Grafik 7" descr="Ein Bild, das Elektronik, Maschine, Bautechnik,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692298" name="Grafik 7" descr="Ein Bild, das Elektronik, Maschine, Bautechnik, Im Haus enthält.&#10;&#10;Automatisch generierte Beschreibung"/>
                          <pic:cNvPicPr/>
                        </pic:nvPicPr>
                        <pic:blipFill>
                          <a:blip r:embed="rId18"/>
                          <a:stretch>
                            <a:fillRect/>
                          </a:stretch>
                        </pic:blipFill>
                        <pic:spPr>
                          <a:xfrm>
                            <a:off x="0" y="0"/>
                            <a:ext cx="3985016" cy="2657015"/>
                          </a:xfrm>
                          <a:prstGeom prst="rect">
                            <a:avLst/>
                          </a:prstGeom>
                        </pic:spPr>
                      </pic:pic>
                    </a:graphicData>
                  </a:graphic>
                </wp:inline>
              </w:drawing>
            </w:r>
          </w:p>
        </w:tc>
        <w:tc>
          <w:tcPr>
            <w:tcW w:w="3935" w:type="dxa"/>
          </w:tcPr>
          <w:p w14:paraId="3E7AFE56" w14:textId="6C132577" w:rsidR="00150CA2" w:rsidRDefault="00150CA2" w:rsidP="00150CA2">
            <w:pPr>
              <w:pStyle w:val="Beschriftung"/>
            </w:pPr>
            <w:r>
              <w:t xml:space="preserve">Evolution Wireless Digital EW-DX offers a </w:t>
            </w:r>
            <w:r w:rsidRPr="00D64DF4">
              <w:t>comprehensive digital wireless microphone portfolio</w:t>
            </w:r>
          </w:p>
        </w:tc>
      </w:tr>
    </w:tbl>
    <w:p w14:paraId="0DF2E142" w14:textId="77777777" w:rsidR="00150CA2" w:rsidRDefault="00150CA2" w:rsidP="0019074B">
      <w:pPr>
        <w:rPr>
          <w:szCs w:val="18"/>
        </w:rPr>
      </w:pPr>
    </w:p>
    <w:p w14:paraId="0B36A15F" w14:textId="77777777" w:rsidR="001B5241" w:rsidRDefault="001B5241" w:rsidP="0019074B">
      <w:pPr>
        <w:rPr>
          <w:szCs w:val="18"/>
        </w:rPr>
      </w:pPr>
    </w:p>
    <w:p w14:paraId="3946BB22" w14:textId="77777777" w:rsidR="00837D12" w:rsidRPr="00D64DF4" w:rsidRDefault="00837D12" w:rsidP="00837D12">
      <w:pPr>
        <w:rPr>
          <w:rStyle w:val="Fett"/>
          <w:b w:val="0"/>
          <w:bCs w:val="0"/>
          <w:szCs w:val="18"/>
        </w:rPr>
      </w:pPr>
      <w:r w:rsidRPr="00D64DF4">
        <w:rPr>
          <w:rStyle w:val="Fett"/>
          <w:b w:val="0"/>
          <w:bCs w:val="0"/>
          <w:szCs w:val="18"/>
        </w:rPr>
        <w:t xml:space="preserve">(Ends) </w:t>
      </w:r>
    </w:p>
    <w:p w14:paraId="1A24ED2C" w14:textId="5EBF8670" w:rsidR="00996E53" w:rsidRDefault="00996E53" w:rsidP="7855E27A">
      <w:pPr>
        <w:rPr>
          <w:szCs w:val="18"/>
        </w:rPr>
      </w:pPr>
    </w:p>
    <w:p w14:paraId="36A6E707" w14:textId="77777777" w:rsidR="001B5241" w:rsidRDefault="001B5241" w:rsidP="7855E27A">
      <w:pPr>
        <w:rPr>
          <w:szCs w:val="18"/>
        </w:rPr>
      </w:pPr>
    </w:p>
    <w:p w14:paraId="547E4200" w14:textId="6CA720E4" w:rsidR="00837D12" w:rsidRPr="00D64DF4" w:rsidRDefault="00837D12" w:rsidP="00837D12">
      <w:pPr>
        <w:rPr>
          <w:bCs/>
          <w:szCs w:val="18"/>
        </w:rPr>
      </w:pPr>
      <w:r w:rsidRPr="00D64DF4">
        <w:rPr>
          <w:bCs/>
          <w:szCs w:val="18"/>
        </w:rPr>
        <w:t xml:space="preserve">The images accompanying this media release can be downloaded </w:t>
      </w:r>
      <w:hyperlink r:id="rId19" w:history="1">
        <w:r w:rsidRPr="007A23C8">
          <w:rPr>
            <w:rStyle w:val="Hyperlink"/>
            <w:bCs/>
            <w:color w:val="0095D5" w:themeColor="accent1"/>
            <w:szCs w:val="18"/>
          </w:rPr>
          <w:t>here</w:t>
        </w:r>
      </w:hyperlink>
      <w:r w:rsidRPr="00D64DF4">
        <w:rPr>
          <w:bCs/>
          <w:szCs w:val="18"/>
        </w:rPr>
        <w:t>.</w:t>
      </w:r>
    </w:p>
    <w:p w14:paraId="41E3DBE1" w14:textId="286093FC" w:rsidR="009467C0" w:rsidRPr="00D64DF4" w:rsidRDefault="00650042" w:rsidP="00B701F7">
      <w:pPr>
        <w:rPr>
          <w:szCs w:val="18"/>
        </w:rPr>
      </w:pPr>
      <w:r w:rsidRPr="00D64DF4">
        <w:rPr>
          <w:szCs w:val="18"/>
        </w:rPr>
        <w:t xml:space="preserve">Dante is a registered trademark of </w:t>
      </w:r>
      <w:proofErr w:type="spellStart"/>
      <w:r w:rsidRPr="00D64DF4">
        <w:rPr>
          <w:szCs w:val="18"/>
        </w:rPr>
        <w:t>Audinate</w:t>
      </w:r>
      <w:proofErr w:type="spellEnd"/>
      <w:r w:rsidRPr="00D64DF4">
        <w:rPr>
          <w:szCs w:val="18"/>
        </w:rPr>
        <w:t xml:space="preserve"> Pty. Ltd.</w:t>
      </w:r>
    </w:p>
    <w:p w14:paraId="62F13B6C" w14:textId="77777777" w:rsidR="002E1F7C" w:rsidRPr="00D64DF4" w:rsidRDefault="002E1F7C" w:rsidP="00B701F7">
      <w:pPr>
        <w:rPr>
          <w:szCs w:val="18"/>
        </w:rPr>
      </w:pPr>
    </w:p>
    <w:p w14:paraId="23193943" w14:textId="77777777" w:rsidR="001B5241" w:rsidRDefault="001B5241">
      <w:pPr>
        <w:spacing w:after="200" w:line="276" w:lineRule="auto"/>
        <w:rPr>
          <w:b/>
          <w:bCs/>
          <w:szCs w:val="18"/>
        </w:rPr>
      </w:pPr>
      <w:r>
        <w:rPr>
          <w:b/>
          <w:bCs/>
          <w:szCs w:val="18"/>
        </w:rPr>
        <w:br w:type="page"/>
      </w:r>
    </w:p>
    <w:p w14:paraId="3912987F" w14:textId="6325256A" w:rsidR="00E9099C" w:rsidRPr="00D64DF4" w:rsidRDefault="00E9099C" w:rsidP="00B701F7">
      <w:pPr>
        <w:rPr>
          <w:b/>
          <w:bCs/>
          <w:szCs w:val="18"/>
        </w:rPr>
      </w:pPr>
      <w:r w:rsidRPr="00D64DF4">
        <w:rPr>
          <w:b/>
          <w:bCs/>
          <w:szCs w:val="18"/>
        </w:rPr>
        <w:lastRenderedPageBreak/>
        <w:t>Additional information for the editor:</w:t>
      </w:r>
    </w:p>
    <w:p w14:paraId="383FB9FE" w14:textId="686A82F6" w:rsidR="00E9099C" w:rsidRPr="00D64DF4" w:rsidRDefault="00E9099C" w:rsidP="00B701F7">
      <w:pPr>
        <w:rPr>
          <w:szCs w:val="18"/>
        </w:rPr>
      </w:pPr>
      <w:r w:rsidRPr="00D64DF4">
        <w:rPr>
          <w:noProof/>
          <w:szCs w:val="18"/>
        </w:rPr>
        <w:drawing>
          <wp:inline distT="0" distB="0" distL="0" distR="0" wp14:anchorId="592F07AF" wp14:editId="5D9974DD">
            <wp:extent cx="5047488" cy="3154039"/>
            <wp:effectExtent l="0" t="0" r="1270" b="8890"/>
            <wp:docPr id="2091002893" name="Grafik 2"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002893" name="Grafik 2" descr="Ein Bild, das Text, Screenshot, Schrift, Zahl enthält.&#10;&#10;Automatisch generierte Beschreibung"/>
                    <pic:cNvPicPr/>
                  </pic:nvPicPr>
                  <pic:blipFill>
                    <a:blip r:embed="rId20"/>
                    <a:stretch>
                      <a:fillRect/>
                    </a:stretch>
                  </pic:blipFill>
                  <pic:spPr>
                    <a:xfrm>
                      <a:off x="0" y="0"/>
                      <a:ext cx="5047488" cy="3154039"/>
                    </a:xfrm>
                    <a:prstGeom prst="rect">
                      <a:avLst/>
                    </a:prstGeom>
                  </pic:spPr>
                </pic:pic>
              </a:graphicData>
            </a:graphic>
          </wp:inline>
        </w:drawing>
      </w:r>
    </w:p>
    <w:p w14:paraId="4822EA9F" w14:textId="77777777" w:rsidR="00E9099C" w:rsidRPr="00D64DF4" w:rsidRDefault="00E9099C" w:rsidP="00B701F7">
      <w:pPr>
        <w:rPr>
          <w:szCs w:val="18"/>
        </w:rPr>
      </w:pPr>
    </w:p>
    <w:p w14:paraId="0F4CB259" w14:textId="6B630935" w:rsidR="00F25D24" w:rsidRPr="00D64DF4" w:rsidRDefault="00F25D24" w:rsidP="00F25D24">
      <w:pPr>
        <w:spacing w:line="240" w:lineRule="auto"/>
        <w:rPr>
          <w:b/>
          <w:bCs/>
          <w:szCs w:val="18"/>
        </w:rPr>
      </w:pPr>
      <w:bookmarkStart w:id="0" w:name="_Hlk515635723"/>
      <w:r w:rsidRPr="00D64DF4">
        <w:rPr>
          <w:b/>
          <w:bCs/>
          <w:szCs w:val="18"/>
        </w:rPr>
        <w:t xml:space="preserve">About the Sennheiser brand </w:t>
      </w:r>
    </w:p>
    <w:p w14:paraId="0C62B084" w14:textId="77077E1D" w:rsidR="00F25D24" w:rsidRPr="00D64DF4" w:rsidRDefault="00F25D24" w:rsidP="00F25D24">
      <w:pPr>
        <w:spacing w:line="240" w:lineRule="auto"/>
        <w:rPr>
          <w:szCs w:val="18"/>
        </w:rPr>
      </w:pPr>
      <w:r w:rsidRPr="00D64DF4">
        <w:rPr>
          <w:szCs w:val="18"/>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w:t>
      </w:r>
      <w:r w:rsidR="00126B88">
        <w:rPr>
          <w:szCs w:val="18"/>
        </w:rPr>
        <w:t>SE</w:t>
      </w:r>
      <w:r w:rsidRPr="00D64DF4">
        <w:rPr>
          <w:szCs w:val="18"/>
        </w:rPr>
        <w:t xml:space="preserve"> &amp; Co. KG, the business with consumer devices such as headphones, soundbars and speech-enhanced hearables is operated by </w:t>
      </w:r>
      <w:proofErr w:type="spellStart"/>
      <w:r w:rsidRPr="00D64DF4">
        <w:rPr>
          <w:szCs w:val="18"/>
        </w:rPr>
        <w:t>Sonova</w:t>
      </w:r>
      <w:proofErr w:type="spellEnd"/>
      <w:r w:rsidRPr="00D64DF4">
        <w:rPr>
          <w:szCs w:val="18"/>
        </w:rPr>
        <w:t xml:space="preserve"> Holding AG under the license of Sennheiser.  </w:t>
      </w:r>
    </w:p>
    <w:p w14:paraId="411A6390" w14:textId="77777777" w:rsidR="00F25D24" w:rsidRPr="00D64DF4" w:rsidRDefault="00F25D24" w:rsidP="00F25D24">
      <w:pPr>
        <w:spacing w:line="240" w:lineRule="auto"/>
        <w:rPr>
          <w:szCs w:val="18"/>
        </w:rPr>
      </w:pPr>
    </w:p>
    <w:p w14:paraId="2C6A5A37" w14:textId="77777777" w:rsidR="00F25D24" w:rsidRPr="00D64DF4" w:rsidRDefault="001F68E7" w:rsidP="00F25D24">
      <w:pPr>
        <w:spacing w:line="240" w:lineRule="auto"/>
        <w:rPr>
          <w:color w:val="0095D5" w:themeColor="accent1"/>
          <w:szCs w:val="18"/>
        </w:rPr>
      </w:pPr>
      <w:hyperlink r:id="rId21" w:history="1">
        <w:r w:rsidR="00F25D24" w:rsidRPr="00D64DF4">
          <w:rPr>
            <w:rStyle w:val="Hyperlink"/>
            <w:color w:val="0095D5" w:themeColor="accent1"/>
            <w:szCs w:val="18"/>
            <w:u w:val="none"/>
          </w:rPr>
          <w:t>www.sennheiser.com</w:t>
        </w:r>
      </w:hyperlink>
      <w:r w:rsidR="00F25D24" w:rsidRPr="00D64DF4">
        <w:rPr>
          <w:color w:val="0095D5" w:themeColor="accent1"/>
          <w:szCs w:val="18"/>
        </w:rPr>
        <w:t xml:space="preserve"> </w:t>
      </w:r>
    </w:p>
    <w:p w14:paraId="0713ADBA" w14:textId="77777777" w:rsidR="00F25D24" w:rsidRPr="00D64DF4" w:rsidRDefault="001F68E7" w:rsidP="00F25D24">
      <w:pPr>
        <w:spacing w:line="240" w:lineRule="auto"/>
        <w:rPr>
          <w:color w:val="0095D5" w:themeColor="accent1"/>
          <w:szCs w:val="18"/>
        </w:rPr>
      </w:pPr>
      <w:hyperlink r:id="rId22" w:history="1">
        <w:r w:rsidR="00F25D24" w:rsidRPr="00D64DF4">
          <w:rPr>
            <w:rStyle w:val="Hyperlink"/>
            <w:color w:val="0095D5" w:themeColor="accent1"/>
            <w:szCs w:val="18"/>
            <w:u w:val="none"/>
          </w:rPr>
          <w:t>www.sennheiser-hearing.com</w:t>
        </w:r>
      </w:hyperlink>
    </w:p>
    <w:bookmarkEnd w:id="0"/>
    <w:p w14:paraId="450458AE" w14:textId="77777777" w:rsidR="00162832" w:rsidRPr="00D64DF4" w:rsidRDefault="00162832" w:rsidP="00B13D27">
      <w:pPr>
        <w:pStyle w:val="About"/>
        <w:rPr>
          <w:szCs w:val="18"/>
        </w:rPr>
      </w:pPr>
    </w:p>
    <w:p w14:paraId="60AFBD9F" w14:textId="77777777" w:rsidR="00FB3505" w:rsidRPr="00D64DF4" w:rsidRDefault="00FB3505" w:rsidP="00FB3505">
      <w:pPr>
        <w:pStyle w:val="About"/>
        <w:rPr>
          <w:szCs w:val="18"/>
        </w:rPr>
      </w:pPr>
    </w:p>
    <w:p w14:paraId="510A5567" w14:textId="0FC8599A" w:rsidR="00FB3505" w:rsidRPr="00D64DF4" w:rsidRDefault="00FF2CDB" w:rsidP="00FB3505">
      <w:pPr>
        <w:pStyle w:val="Contact"/>
        <w:rPr>
          <w:b/>
          <w:sz w:val="16"/>
          <w:szCs w:val="16"/>
        </w:rPr>
      </w:pPr>
      <w:r w:rsidRPr="00D64DF4">
        <w:rPr>
          <w:b/>
          <w:sz w:val="16"/>
          <w:szCs w:val="16"/>
        </w:rPr>
        <w:t xml:space="preserve">Global Business Communications </w:t>
      </w:r>
      <w:r w:rsidR="00B30760" w:rsidRPr="00D64DF4">
        <w:rPr>
          <w:b/>
          <w:sz w:val="16"/>
          <w:szCs w:val="16"/>
        </w:rPr>
        <w:br/>
      </w:r>
      <w:r w:rsidRPr="00D64DF4">
        <w:rPr>
          <w:b/>
          <w:sz w:val="16"/>
          <w:szCs w:val="16"/>
        </w:rPr>
        <w:t>Press Contact</w:t>
      </w:r>
      <w:r w:rsidRPr="00D64DF4">
        <w:rPr>
          <w:b/>
          <w:sz w:val="16"/>
          <w:szCs w:val="16"/>
        </w:rPr>
        <w:tab/>
      </w:r>
      <w:r w:rsidR="00FB3505" w:rsidRPr="00D64DF4">
        <w:rPr>
          <w:b/>
          <w:sz w:val="16"/>
          <w:szCs w:val="16"/>
        </w:rPr>
        <w:t xml:space="preserve">Global </w:t>
      </w:r>
      <w:r w:rsidR="00F25D24" w:rsidRPr="00D64DF4">
        <w:rPr>
          <w:b/>
          <w:sz w:val="16"/>
          <w:szCs w:val="16"/>
        </w:rPr>
        <w:t xml:space="preserve">Pro Audio </w:t>
      </w:r>
      <w:r w:rsidR="00FB3505" w:rsidRPr="00D64DF4">
        <w:rPr>
          <w:b/>
          <w:sz w:val="16"/>
          <w:szCs w:val="16"/>
        </w:rPr>
        <w:t>Press Contact</w:t>
      </w:r>
      <w:r w:rsidR="00F25D24" w:rsidRPr="00D64DF4">
        <w:rPr>
          <w:b/>
          <w:sz w:val="16"/>
          <w:szCs w:val="16"/>
        </w:rPr>
        <w:t xml:space="preserve"> </w:t>
      </w:r>
    </w:p>
    <w:p w14:paraId="53619F89" w14:textId="66CEC975" w:rsidR="00FB3505" w:rsidRPr="00D64DF4" w:rsidRDefault="00FF2CDB" w:rsidP="00FB3505">
      <w:pPr>
        <w:pStyle w:val="Contact"/>
        <w:rPr>
          <w:color w:val="0095D5"/>
          <w:sz w:val="16"/>
          <w:szCs w:val="16"/>
        </w:rPr>
      </w:pPr>
      <w:r w:rsidRPr="00D64DF4">
        <w:rPr>
          <w:color w:val="0095D5"/>
          <w:sz w:val="16"/>
          <w:szCs w:val="16"/>
        </w:rPr>
        <w:t>Jeff Horan</w:t>
      </w:r>
      <w:r w:rsidRPr="00D64DF4">
        <w:rPr>
          <w:color w:val="0095D5"/>
          <w:sz w:val="16"/>
          <w:szCs w:val="16"/>
        </w:rPr>
        <w:tab/>
      </w:r>
      <w:r w:rsidR="00FB3505" w:rsidRPr="00D64DF4">
        <w:rPr>
          <w:color w:val="0095D5"/>
          <w:sz w:val="16"/>
          <w:szCs w:val="16"/>
        </w:rPr>
        <w:t>Stephanie Schmidt</w:t>
      </w:r>
    </w:p>
    <w:p w14:paraId="6332395D" w14:textId="32BA6ECA" w:rsidR="00FB3505" w:rsidRPr="00D64DF4" w:rsidRDefault="00FF2CDB" w:rsidP="00FB3505">
      <w:pPr>
        <w:pStyle w:val="Contact"/>
        <w:rPr>
          <w:sz w:val="16"/>
          <w:szCs w:val="16"/>
        </w:rPr>
      </w:pPr>
      <w:r w:rsidRPr="00D64DF4">
        <w:rPr>
          <w:sz w:val="16"/>
          <w:szCs w:val="16"/>
        </w:rPr>
        <w:t>jeffrey.horan@sennheiser.com</w:t>
      </w:r>
      <w:r w:rsidRPr="00D64DF4">
        <w:rPr>
          <w:sz w:val="16"/>
          <w:szCs w:val="16"/>
        </w:rPr>
        <w:tab/>
        <w:t>s</w:t>
      </w:r>
      <w:r w:rsidR="00FB3505" w:rsidRPr="00D64DF4">
        <w:rPr>
          <w:sz w:val="16"/>
          <w:szCs w:val="16"/>
        </w:rPr>
        <w:t>tephanie.schmidt@sennheiser.com</w:t>
      </w:r>
    </w:p>
    <w:p w14:paraId="18CF8286" w14:textId="67E07F9B" w:rsidR="00FB3505" w:rsidRPr="00D64DF4" w:rsidRDefault="7C8E2E8A" w:rsidP="00FB3505">
      <w:pPr>
        <w:pStyle w:val="Contact"/>
        <w:rPr>
          <w:sz w:val="16"/>
          <w:szCs w:val="16"/>
        </w:rPr>
      </w:pPr>
      <w:r w:rsidRPr="00D64DF4">
        <w:rPr>
          <w:sz w:val="16"/>
          <w:szCs w:val="16"/>
        </w:rPr>
        <w:t xml:space="preserve">+1 </w:t>
      </w:r>
      <w:r w:rsidR="7855E27A" w:rsidRPr="00D64DF4">
        <w:rPr>
          <w:sz w:val="16"/>
          <w:szCs w:val="16"/>
        </w:rPr>
        <w:t>860-598-7539</w:t>
      </w:r>
      <w:r w:rsidR="00FF2CDB" w:rsidRPr="00D64DF4">
        <w:rPr>
          <w:sz w:val="16"/>
          <w:szCs w:val="16"/>
        </w:rPr>
        <w:tab/>
      </w:r>
      <w:r w:rsidR="104AD134" w:rsidRPr="00D64DF4">
        <w:rPr>
          <w:sz w:val="16"/>
          <w:szCs w:val="16"/>
        </w:rPr>
        <w:t xml:space="preserve">+49 </w:t>
      </w:r>
      <w:r w:rsidR="104AD134" w:rsidRPr="00D64DF4">
        <w:rPr>
          <w:noProof/>
          <w:sz w:val="16"/>
          <w:szCs w:val="16"/>
        </w:rPr>
        <w:t>(5130) 600 – 1275</w:t>
      </w:r>
    </w:p>
    <w:sectPr w:rsidR="00FB3505" w:rsidRPr="00D64DF4" w:rsidSect="009031C7">
      <w:headerReference w:type="default" r:id="rId23"/>
      <w:headerReference w:type="first" r:id="rId24"/>
      <w:footerReference w:type="first" r:id="rId2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E557D8" w14:textId="77777777" w:rsidR="00224FDC" w:rsidRDefault="00224FDC" w:rsidP="00CA1EB9">
      <w:pPr>
        <w:spacing w:line="240" w:lineRule="auto"/>
      </w:pPr>
      <w:r>
        <w:separator/>
      </w:r>
    </w:p>
  </w:endnote>
  <w:endnote w:type="continuationSeparator" w:id="0">
    <w:p w14:paraId="0400AA7A" w14:textId="77777777" w:rsidR="00224FDC" w:rsidRDefault="00224FDC" w:rsidP="00CA1EB9">
      <w:pPr>
        <w:spacing w:line="240" w:lineRule="auto"/>
      </w:pPr>
      <w:r>
        <w:continuationSeparator/>
      </w:r>
    </w:p>
  </w:endnote>
  <w:endnote w:type="continuationNotice" w:id="1">
    <w:p w14:paraId="072EC75A" w14:textId="77777777" w:rsidR="00224FDC" w:rsidRDefault="00224FD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1E417CB1-3E06-44FA-8AB1-793DD46F551E}"/>
    <w:embedBold r:id="rId2" w:fontKey="{1A7CF261-CD2C-45F6-903C-924A01A4F239}"/>
    <w:embedItalic r:id="rId3" w:fontKey="{894B3A64-EF61-4164-9356-2616762B686A}"/>
    <w:embedBoldItalic r:id="rId4" w:fontKey="{32D09F0C-33A8-40CC-98DE-3FF38755F443}"/>
  </w:font>
  <w:font w:name="Calibri">
    <w:panose1 w:val="020F0502020204030204"/>
    <w:charset w:val="00"/>
    <w:family w:val="swiss"/>
    <w:pitch w:val="variable"/>
    <w:sig w:usb0="E4002EFF" w:usb1="C000247B" w:usb2="00000009" w:usb3="00000000" w:csb0="000001FF" w:csb1="00000000"/>
    <w:embedRegular r:id="rId5" w:fontKey="{5A018833-FF17-4E41-877A-74969DDBD899}"/>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569E5E89-52DE-459B-9504-A6792BE55495}"/>
    <w:embedBold r:id="rId7" w:fontKey="{6EC987E0-B221-45FD-943D-588908E5E77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A5ACE6" w14:textId="77777777" w:rsidR="00224FDC" w:rsidRDefault="00224FDC" w:rsidP="00CA1EB9">
      <w:pPr>
        <w:spacing w:line="240" w:lineRule="auto"/>
      </w:pPr>
      <w:r>
        <w:separator/>
      </w:r>
    </w:p>
  </w:footnote>
  <w:footnote w:type="continuationSeparator" w:id="0">
    <w:p w14:paraId="518CB1F3" w14:textId="77777777" w:rsidR="00224FDC" w:rsidRDefault="00224FDC" w:rsidP="00CA1EB9">
      <w:pPr>
        <w:spacing w:line="240" w:lineRule="auto"/>
      </w:pPr>
      <w:r>
        <w:continuationSeparator/>
      </w:r>
    </w:p>
  </w:footnote>
  <w:footnote w:type="continuationNotice" w:id="1">
    <w:p w14:paraId="3FCBADBD" w14:textId="77777777" w:rsidR="00224FDC" w:rsidRDefault="00224FD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3DDC1" w14:textId="5EA279BC" w:rsidR="00324808" w:rsidRPr="008E5D5C" w:rsidRDefault="00CF4827" w:rsidP="008E5D5C">
    <w:pPr>
      <w:pStyle w:val="Kopfzeile"/>
      <w:rPr>
        <w:color w:val="0095D5" w:themeColor="accent1"/>
      </w:rPr>
    </w:pPr>
    <w:r>
      <w:rPr>
        <w:color w:val="0095D5" w:themeColor="accent1"/>
      </w:rPr>
      <w:t>PRESS</w:t>
    </w:r>
    <w:r w:rsidR="00FB3505">
      <w:rPr>
        <w:color w:val="0095D5" w:themeColor="accent1"/>
      </w:rPr>
      <w:t xml:space="preserve"> RELEASE</w:t>
    </w:r>
    <w:r w:rsidR="00324808"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r w:rsidR="001F68E7">
      <w:fldChar w:fldCharType="begin"/>
    </w:r>
    <w:r w:rsidR="001F68E7">
      <w:instrText>NUMPAGES  \* Arabic  \* MERGEFORMAT</w:instrText>
    </w:r>
    <w:r w:rsidR="001F68E7">
      <w:fldChar w:fldCharType="separate"/>
    </w:r>
    <w:r>
      <w:rPr>
        <w:noProof/>
      </w:rPr>
      <w:t>5</w:t>
    </w:r>
    <w:r w:rsidR="001F68E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8F69F" w14:textId="15481708" w:rsidR="00324808" w:rsidRPr="008E5D5C" w:rsidRDefault="00324808" w:rsidP="008E5D5C">
    <w:pPr>
      <w:pStyle w:val="Kopfzeile"/>
      <w:rPr>
        <w:color w:val="0095D5" w:themeColor="accent1"/>
      </w:rPr>
    </w:pPr>
    <w:r w:rsidRPr="008E5D5C">
      <w:rPr>
        <w:color w:val="0095D5" w:themeColor="accent1"/>
      </w:rPr>
      <w:t>Pres</w:t>
    </w:r>
    <w:r w:rsidR="00D424F5">
      <w:rPr>
        <w:color w:val="0095D5" w:themeColor="accent1"/>
      </w:rPr>
      <w:t>S</w:t>
    </w:r>
    <w:r w:rsidR="00FB3505">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r w:rsidR="001F68E7">
      <w:fldChar w:fldCharType="begin"/>
    </w:r>
    <w:r w:rsidR="001F68E7">
      <w:instrText>NUMPAGES  \* Arabic  \* MERGEFORMAT</w:instrText>
    </w:r>
    <w:r w:rsidR="001F68E7">
      <w:fldChar w:fldCharType="separate"/>
    </w:r>
    <w:r>
      <w:rPr>
        <w:noProof/>
      </w:rPr>
      <w:t>5</w:t>
    </w:r>
    <w:r w:rsidR="001F68E7">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0C5E1E"/>
    <w:multiLevelType w:val="hybridMultilevel"/>
    <w:tmpl w:val="BFCCA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272FB7"/>
    <w:multiLevelType w:val="multilevel"/>
    <w:tmpl w:val="55F2B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407DFC"/>
    <w:multiLevelType w:val="multilevel"/>
    <w:tmpl w:val="EF24D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1"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AE5121E"/>
    <w:multiLevelType w:val="multilevel"/>
    <w:tmpl w:val="71928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AD93A23"/>
    <w:multiLevelType w:val="multilevel"/>
    <w:tmpl w:val="FFDA0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3432246">
    <w:abstractNumId w:val="8"/>
  </w:num>
  <w:num w:numId="2" w16cid:durableId="999845032">
    <w:abstractNumId w:val="2"/>
  </w:num>
  <w:num w:numId="3" w16cid:durableId="51002658">
    <w:abstractNumId w:val="30"/>
  </w:num>
  <w:num w:numId="4" w16cid:durableId="8064217">
    <w:abstractNumId w:val="6"/>
  </w:num>
  <w:num w:numId="5" w16cid:durableId="2043627740">
    <w:abstractNumId w:val="22"/>
  </w:num>
  <w:num w:numId="6" w16cid:durableId="871379408">
    <w:abstractNumId w:val="12"/>
  </w:num>
  <w:num w:numId="7" w16cid:durableId="544775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46383383">
    <w:abstractNumId w:val="1"/>
  </w:num>
  <w:num w:numId="9" w16cid:durableId="1071003102">
    <w:abstractNumId w:val="18"/>
  </w:num>
  <w:num w:numId="10" w16cid:durableId="127360608">
    <w:abstractNumId w:val="0"/>
  </w:num>
  <w:num w:numId="11" w16cid:durableId="885138154">
    <w:abstractNumId w:val="10"/>
  </w:num>
  <w:num w:numId="12" w16cid:durableId="1371880251">
    <w:abstractNumId w:val="19"/>
  </w:num>
  <w:num w:numId="13" w16cid:durableId="672490796">
    <w:abstractNumId w:val="29"/>
  </w:num>
  <w:num w:numId="14" w16cid:durableId="141046495">
    <w:abstractNumId w:val="3"/>
  </w:num>
  <w:num w:numId="15" w16cid:durableId="518128773">
    <w:abstractNumId w:val="20"/>
  </w:num>
  <w:num w:numId="16" w16cid:durableId="934554957">
    <w:abstractNumId w:val="15"/>
  </w:num>
  <w:num w:numId="17" w16cid:durableId="978415760">
    <w:abstractNumId w:val="13"/>
  </w:num>
  <w:num w:numId="18" w16cid:durableId="1982926367">
    <w:abstractNumId w:val="11"/>
  </w:num>
  <w:num w:numId="19" w16cid:durableId="1160929176">
    <w:abstractNumId w:val="16"/>
  </w:num>
  <w:num w:numId="20" w16cid:durableId="782848803">
    <w:abstractNumId w:val="17"/>
  </w:num>
  <w:num w:numId="21" w16cid:durableId="1184324508">
    <w:abstractNumId w:val="21"/>
  </w:num>
  <w:num w:numId="22" w16cid:durableId="1464931034">
    <w:abstractNumId w:val="28"/>
  </w:num>
  <w:num w:numId="23" w16cid:durableId="1184395786">
    <w:abstractNumId w:val="24"/>
  </w:num>
  <w:num w:numId="24" w16cid:durableId="803549068">
    <w:abstractNumId w:val="26"/>
  </w:num>
  <w:num w:numId="25" w16cid:durableId="701321581">
    <w:abstractNumId w:val="25"/>
  </w:num>
  <w:num w:numId="26" w16cid:durableId="518393379">
    <w:abstractNumId w:val="23"/>
  </w:num>
  <w:num w:numId="27" w16cid:durableId="356008133">
    <w:abstractNumId w:val="5"/>
  </w:num>
  <w:num w:numId="28" w16cid:durableId="1363748885">
    <w:abstractNumId w:val="9"/>
  </w:num>
  <w:num w:numId="29" w16cid:durableId="1489907584">
    <w:abstractNumId w:val="7"/>
  </w:num>
  <w:num w:numId="30" w16cid:durableId="143550200">
    <w:abstractNumId w:val="27"/>
  </w:num>
  <w:num w:numId="31" w16cid:durableId="1460030429">
    <w:abstractNumId w:val="4"/>
  </w:num>
  <w:num w:numId="32" w16cid:durableId="170809459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367D"/>
    <w:rsid w:val="00014BCA"/>
    <w:rsid w:val="00015088"/>
    <w:rsid w:val="0001632B"/>
    <w:rsid w:val="0001676E"/>
    <w:rsid w:val="00020283"/>
    <w:rsid w:val="00021722"/>
    <w:rsid w:val="00025894"/>
    <w:rsid w:val="000272C5"/>
    <w:rsid w:val="00034424"/>
    <w:rsid w:val="00035A74"/>
    <w:rsid w:val="00037CAA"/>
    <w:rsid w:val="00040B6E"/>
    <w:rsid w:val="00042F38"/>
    <w:rsid w:val="000451AC"/>
    <w:rsid w:val="00046898"/>
    <w:rsid w:val="00046D30"/>
    <w:rsid w:val="00047D6A"/>
    <w:rsid w:val="000509D7"/>
    <w:rsid w:val="000515F9"/>
    <w:rsid w:val="00052598"/>
    <w:rsid w:val="000534CD"/>
    <w:rsid w:val="00055E55"/>
    <w:rsid w:val="000569C8"/>
    <w:rsid w:val="00056C73"/>
    <w:rsid w:val="00057569"/>
    <w:rsid w:val="00060BEE"/>
    <w:rsid w:val="00060E12"/>
    <w:rsid w:val="000619D2"/>
    <w:rsid w:val="0006221A"/>
    <w:rsid w:val="00062A68"/>
    <w:rsid w:val="000650C7"/>
    <w:rsid w:val="00067931"/>
    <w:rsid w:val="000700E4"/>
    <w:rsid w:val="000714F3"/>
    <w:rsid w:val="00071D44"/>
    <w:rsid w:val="00073735"/>
    <w:rsid w:val="00074CB9"/>
    <w:rsid w:val="000751AC"/>
    <w:rsid w:val="000767EF"/>
    <w:rsid w:val="00077FEF"/>
    <w:rsid w:val="00080081"/>
    <w:rsid w:val="00081859"/>
    <w:rsid w:val="00082526"/>
    <w:rsid w:val="00082AD5"/>
    <w:rsid w:val="000845EB"/>
    <w:rsid w:val="000850F9"/>
    <w:rsid w:val="00086976"/>
    <w:rsid w:val="00086BC7"/>
    <w:rsid w:val="00090449"/>
    <w:rsid w:val="00090721"/>
    <w:rsid w:val="00092668"/>
    <w:rsid w:val="00093230"/>
    <w:rsid w:val="0009384F"/>
    <w:rsid w:val="000A054A"/>
    <w:rsid w:val="000A6072"/>
    <w:rsid w:val="000A7503"/>
    <w:rsid w:val="000B00E0"/>
    <w:rsid w:val="000B048C"/>
    <w:rsid w:val="000B110A"/>
    <w:rsid w:val="000B16C2"/>
    <w:rsid w:val="000B3C1B"/>
    <w:rsid w:val="000B4F19"/>
    <w:rsid w:val="000C0707"/>
    <w:rsid w:val="000C07FC"/>
    <w:rsid w:val="000C171E"/>
    <w:rsid w:val="000C1C9D"/>
    <w:rsid w:val="000C3C6E"/>
    <w:rsid w:val="000C5819"/>
    <w:rsid w:val="000D07C3"/>
    <w:rsid w:val="000D0D05"/>
    <w:rsid w:val="000D5728"/>
    <w:rsid w:val="000D7DEE"/>
    <w:rsid w:val="000E50BF"/>
    <w:rsid w:val="000E558A"/>
    <w:rsid w:val="000E735B"/>
    <w:rsid w:val="000E7A92"/>
    <w:rsid w:val="000F1105"/>
    <w:rsid w:val="000F1B7D"/>
    <w:rsid w:val="000F3F63"/>
    <w:rsid w:val="000F597C"/>
    <w:rsid w:val="000F712D"/>
    <w:rsid w:val="000F7E49"/>
    <w:rsid w:val="001023F9"/>
    <w:rsid w:val="001030EE"/>
    <w:rsid w:val="00103124"/>
    <w:rsid w:val="001103C9"/>
    <w:rsid w:val="00110939"/>
    <w:rsid w:val="001113EF"/>
    <w:rsid w:val="00115425"/>
    <w:rsid w:val="00117457"/>
    <w:rsid w:val="00120147"/>
    <w:rsid w:val="00120EA8"/>
    <w:rsid w:val="00121501"/>
    <w:rsid w:val="001220A0"/>
    <w:rsid w:val="0012211E"/>
    <w:rsid w:val="0012229A"/>
    <w:rsid w:val="00122B3E"/>
    <w:rsid w:val="0012373E"/>
    <w:rsid w:val="00124508"/>
    <w:rsid w:val="00126B88"/>
    <w:rsid w:val="001271F1"/>
    <w:rsid w:val="001274C0"/>
    <w:rsid w:val="0013050D"/>
    <w:rsid w:val="00131723"/>
    <w:rsid w:val="00133565"/>
    <w:rsid w:val="00133894"/>
    <w:rsid w:val="001345C1"/>
    <w:rsid w:val="0013559F"/>
    <w:rsid w:val="0013610C"/>
    <w:rsid w:val="001367E2"/>
    <w:rsid w:val="0014006E"/>
    <w:rsid w:val="0014010A"/>
    <w:rsid w:val="0014036B"/>
    <w:rsid w:val="00140778"/>
    <w:rsid w:val="001426D7"/>
    <w:rsid w:val="00142D29"/>
    <w:rsid w:val="00144756"/>
    <w:rsid w:val="00146223"/>
    <w:rsid w:val="00147965"/>
    <w:rsid w:val="00147C33"/>
    <w:rsid w:val="00150CA2"/>
    <w:rsid w:val="00152FA9"/>
    <w:rsid w:val="00156671"/>
    <w:rsid w:val="0015687C"/>
    <w:rsid w:val="0016072E"/>
    <w:rsid w:val="00161DA1"/>
    <w:rsid w:val="00161E89"/>
    <w:rsid w:val="001624CA"/>
    <w:rsid w:val="00162832"/>
    <w:rsid w:val="00163E4D"/>
    <w:rsid w:val="001652D9"/>
    <w:rsid w:val="0016666F"/>
    <w:rsid w:val="0016751B"/>
    <w:rsid w:val="001676B3"/>
    <w:rsid w:val="0016778C"/>
    <w:rsid w:val="00172077"/>
    <w:rsid w:val="001747E2"/>
    <w:rsid w:val="0017710D"/>
    <w:rsid w:val="001772AE"/>
    <w:rsid w:val="00177338"/>
    <w:rsid w:val="001779A2"/>
    <w:rsid w:val="00182BE1"/>
    <w:rsid w:val="00183528"/>
    <w:rsid w:val="001856A5"/>
    <w:rsid w:val="00186350"/>
    <w:rsid w:val="0019074B"/>
    <w:rsid w:val="00192CBA"/>
    <w:rsid w:val="001947D8"/>
    <w:rsid w:val="00194D64"/>
    <w:rsid w:val="00196190"/>
    <w:rsid w:val="00196331"/>
    <w:rsid w:val="00196886"/>
    <w:rsid w:val="00197815"/>
    <w:rsid w:val="00197E61"/>
    <w:rsid w:val="001A0221"/>
    <w:rsid w:val="001A12BF"/>
    <w:rsid w:val="001A1DA6"/>
    <w:rsid w:val="001A2C7F"/>
    <w:rsid w:val="001A2D66"/>
    <w:rsid w:val="001A5A7D"/>
    <w:rsid w:val="001A6914"/>
    <w:rsid w:val="001A6D46"/>
    <w:rsid w:val="001A6DF3"/>
    <w:rsid w:val="001B0B49"/>
    <w:rsid w:val="001B3F67"/>
    <w:rsid w:val="001B451C"/>
    <w:rsid w:val="001B46A8"/>
    <w:rsid w:val="001B4B52"/>
    <w:rsid w:val="001B5241"/>
    <w:rsid w:val="001B56B1"/>
    <w:rsid w:val="001B6A18"/>
    <w:rsid w:val="001C00CF"/>
    <w:rsid w:val="001C2BE1"/>
    <w:rsid w:val="001C63D8"/>
    <w:rsid w:val="001D3B6F"/>
    <w:rsid w:val="001D4136"/>
    <w:rsid w:val="001D4E25"/>
    <w:rsid w:val="001E01B6"/>
    <w:rsid w:val="001E07FB"/>
    <w:rsid w:val="001E08AB"/>
    <w:rsid w:val="001E0C8F"/>
    <w:rsid w:val="001E188A"/>
    <w:rsid w:val="001E2985"/>
    <w:rsid w:val="001E5EBF"/>
    <w:rsid w:val="001F2EA0"/>
    <w:rsid w:val="001F3001"/>
    <w:rsid w:val="002008AB"/>
    <w:rsid w:val="00200D64"/>
    <w:rsid w:val="0020119A"/>
    <w:rsid w:val="002035AE"/>
    <w:rsid w:val="00203C58"/>
    <w:rsid w:val="002057CE"/>
    <w:rsid w:val="00205AD4"/>
    <w:rsid w:val="002075EF"/>
    <w:rsid w:val="002104D8"/>
    <w:rsid w:val="002109C2"/>
    <w:rsid w:val="00211F68"/>
    <w:rsid w:val="00213B6E"/>
    <w:rsid w:val="00214801"/>
    <w:rsid w:val="00214C3F"/>
    <w:rsid w:val="00217B14"/>
    <w:rsid w:val="002206C4"/>
    <w:rsid w:val="00224BF4"/>
    <w:rsid w:val="00224FDC"/>
    <w:rsid w:val="00225A83"/>
    <w:rsid w:val="00225AEB"/>
    <w:rsid w:val="0023030F"/>
    <w:rsid w:val="0023078D"/>
    <w:rsid w:val="002332F1"/>
    <w:rsid w:val="00235506"/>
    <w:rsid w:val="002356E0"/>
    <w:rsid w:val="00235C08"/>
    <w:rsid w:val="00240019"/>
    <w:rsid w:val="002409B4"/>
    <w:rsid w:val="002435BC"/>
    <w:rsid w:val="00245322"/>
    <w:rsid w:val="002465AA"/>
    <w:rsid w:val="00246D62"/>
    <w:rsid w:val="00247165"/>
    <w:rsid w:val="00247910"/>
    <w:rsid w:val="00247917"/>
    <w:rsid w:val="002502A3"/>
    <w:rsid w:val="00250A63"/>
    <w:rsid w:val="00253D3F"/>
    <w:rsid w:val="00255CA0"/>
    <w:rsid w:val="002571AF"/>
    <w:rsid w:val="00257E72"/>
    <w:rsid w:val="00262172"/>
    <w:rsid w:val="00276B94"/>
    <w:rsid w:val="00276DE9"/>
    <w:rsid w:val="00280603"/>
    <w:rsid w:val="00281835"/>
    <w:rsid w:val="00281989"/>
    <w:rsid w:val="00282A73"/>
    <w:rsid w:val="00282A8D"/>
    <w:rsid w:val="002834AA"/>
    <w:rsid w:val="00284363"/>
    <w:rsid w:val="002849F1"/>
    <w:rsid w:val="002856C8"/>
    <w:rsid w:val="00286F89"/>
    <w:rsid w:val="002909FE"/>
    <w:rsid w:val="00290F4B"/>
    <w:rsid w:val="002917A2"/>
    <w:rsid w:val="002940DB"/>
    <w:rsid w:val="00294167"/>
    <w:rsid w:val="00297464"/>
    <w:rsid w:val="002A0160"/>
    <w:rsid w:val="002A24D0"/>
    <w:rsid w:val="002A33E5"/>
    <w:rsid w:val="002A3E17"/>
    <w:rsid w:val="002A54F5"/>
    <w:rsid w:val="002B02A7"/>
    <w:rsid w:val="002B228B"/>
    <w:rsid w:val="002B4D35"/>
    <w:rsid w:val="002B56E7"/>
    <w:rsid w:val="002B6B69"/>
    <w:rsid w:val="002B7498"/>
    <w:rsid w:val="002B7557"/>
    <w:rsid w:val="002B7F01"/>
    <w:rsid w:val="002C10B6"/>
    <w:rsid w:val="002C2160"/>
    <w:rsid w:val="002C4120"/>
    <w:rsid w:val="002C4738"/>
    <w:rsid w:val="002C47A9"/>
    <w:rsid w:val="002C6F4D"/>
    <w:rsid w:val="002C7064"/>
    <w:rsid w:val="002D0A79"/>
    <w:rsid w:val="002D0C1B"/>
    <w:rsid w:val="002D11A8"/>
    <w:rsid w:val="002D2C23"/>
    <w:rsid w:val="002D37B0"/>
    <w:rsid w:val="002D6132"/>
    <w:rsid w:val="002D6BD2"/>
    <w:rsid w:val="002E1879"/>
    <w:rsid w:val="002E1F7C"/>
    <w:rsid w:val="002E21BD"/>
    <w:rsid w:val="002E3E3C"/>
    <w:rsid w:val="002E413B"/>
    <w:rsid w:val="002E4447"/>
    <w:rsid w:val="002E5827"/>
    <w:rsid w:val="002E6AC4"/>
    <w:rsid w:val="002F6C5E"/>
    <w:rsid w:val="002F727C"/>
    <w:rsid w:val="00301602"/>
    <w:rsid w:val="0030235B"/>
    <w:rsid w:val="00304723"/>
    <w:rsid w:val="00305B63"/>
    <w:rsid w:val="00310330"/>
    <w:rsid w:val="00311C6F"/>
    <w:rsid w:val="00314D5D"/>
    <w:rsid w:val="00315D1A"/>
    <w:rsid w:val="00317793"/>
    <w:rsid w:val="00320EA4"/>
    <w:rsid w:val="003222F5"/>
    <w:rsid w:val="00323587"/>
    <w:rsid w:val="00324808"/>
    <w:rsid w:val="00324859"/>
    <w:rsid w:val="00326FB8"/>
    <w:rsid w:val="003275FC"/>
    <w:rsid w:val="00330111"/>
    <w:rsid w:val="00332C9B"/>
    <w:rsid w:val="003330DE"/>
    <w:rsid w:val="00334883"/>
    <w:rsid w:val="00334CD0"/>
    <w:rsid w:val="00337412"/>
    <w:rsid w:val="00346463"/>
    <w:rsid w:val="003468A7"/>
    <w:rsid w:val="003469A3"/>
    <w:rsid w:val="00346D4C"/>
    <w:rsid w:val="00347568"/>
    <w:rsid w:val="003477FA"/>
    <w:rsid w:val="00350556"/>
    <w:rsid w:val="00350E31"/>
    <w:rsid w:val="00351B40"/>
    <w:rsid w:val="00351D3D"/>
    <w:rsid w:val="003524A7"/>
    <w:rsid w:val="00354A8E"/>
    <w:rsid w:val="00354AF9"/>
    <w:rsid w:val="0035529D"/>
    <w:rsid w:val="0035752B"/>
    <w:rsid w:val="0036480A"/>
    <w:rsid w:val="00364D9F"/>
    <w:rsid w:val="003673FF"/>
    <w:rsid w:val="003708EA"/>
    <w:rsid w:val="0037098D"/>
    <w:rsid w:val="00371F7F"/>
    <w:rsid w:val="00372321"/>
    <w:rsid w:val="0037301D"/>
    <w:rsid w:val="00373645"/>
    <w:rsid w:val="00373F92"/>
    <w:rsid w:val="00375ACD"/>
    <w:rsid w:val="00382243"/>
    <w:rsid w:val="0038583A"/>
    <w:rsid w:val="00386F07"/>
    <w:rsid w:val="00387600"/>
    <w:rsid w:val="00387744"/>
    <w:rsid w:val="00387B16"/>
    <w:rsid w:val="00392136"/>
    <w:rsid w:val="00393D02"/>
    <w:rsid w:val="0039588A"/>
    <w:rsid w:val="00395D17"/>
    <w:rsid w:val="003A22EB"/>
    <w:rsid w:val="003A26C2"/>
    <w:rsid w:val="003A474F"/>
    <w:rsid w:val="003A4922"/>
    <w:rsid w:val="003A649F"/>
    <w:rsid w:val="003B2C4C"/>
    <w:rsid w:val="003B498C"/>
    <w:rsid w:val="003B55BF"/>
    <w:rsid w:val="003B61A6"/>
    <w:rsid w:val="003B6F65"/>
    <w:rsid w:val="003C40EF"/>
    <w:rsid w:val="003C4BE3"/>
    <w:rsid w:val="003C59A5"/>
    <w:rsid w:val="003C5BCC"/>
    <w:rsid w:val="003C7E9E"/>
    <w:rsid w:val="003D06A1"/>
    <w:rsid w:val="003D0C28"/>
    <w:rsid w:val="003D20E7"/>
    <w:rsid w:val="003D2DCD"/>
    <w:rsid w:val="003D5B42"/>
    <w:rsid w:val="003D6FF8"/>
    <w:rsid w:val="003D75A8"/>
    <w:rsid w:val="003E0005"/>
    <w:rsid w:val="003E38A9"/>
    <w:rsid w:val="003E39E1"/>
    <w:rsid w:val="003E4B10"/>
    <w:rsid w:val="003E4BEF"/>
    <w:rsid w:val="003F4C7C"/>
    <w:rsid w:val="003F5349"/>
    <w:rsid w:val="003F6B63"/>
    <w:rsid w:val="0040012C"/>
    <w:rsid w:val="00400B3D"/>
    <w:rsid w:val="00403B61"/>
    <w:rsid w:val="00404BF7"/>
    <w:rsid w:val="004055AD"/>
    <w:rsid w:val="00406477"/>
    <w:rsid w:val="00407AFB"/>
    <w:rsid w:val="004103C2"/>
    <w:rsid w:val="004122C3"/>
    <w:rsid w:val="00414006"/>
    <w:rsid w:val="004222D6"/>
    <w:rsid w:val="00424A42"/>
    <w:rsid w:val="004258A9"/>
    <w:rsid w:val="00426239"/>
    <w:rsid w:val="00426750"/>
    <w:rsid w:val="00431785"/>
    <w:rsid w:val="004332C4"/>
    <w:rsid w:val="0043430D"/>
    <w:rsid w:val="004344C6"/>
    <w:rsid w:val="00434D94"/>
    <w:rsid w:val="004409EF"/>
    <w:rsid w:val="00442551"/>
    <w:rsid w:val="004426FB"/>
    <w:rsid w:val="00446EBF"/>
    <w:rsid w:val="0045090B"/>
    <w:rsid w:val="00450FE3"/>
    <w:rsid w:val="004510F7"/>
    <w:rsid w:val="0045163D"/>
    <w:rsid w:val="00451F9E"/>
    <w:rsid w:val="00452DF6"/>
    <w:rsid w:val="00453B3E"/>
    <w:rsid w:val="00453B6B"/>
    <w:rsid w:val="00455202"/>
    <w:rsid w:val="004555C1"/>
    <w:rsid w:val="00456CAC"/>
    <w:rsid w:val="00462AE9"/>
    <w:rsid w:val="00474E4B"/>
    <w:rsid w:val="00475866"/>
    <w:rsid w:val="00475D00"/>
    <w:rsid w:val="00477BA6"/>
    <w:rsid w:val="004804BE"/>
    <w:rsid w:val="00482F87"/>
    <w:rsid w:val="004848FB"/>
    <w:rsid w:val="00484D22"/>
    <w:rsid w:val="004850F3"/>
    <w:rsid w:val="00486FC7"/>
    <w:rsid w:val="00487040"/>
    <w:rsid w:val="00490A9A"/>
    <w:rsid w:val="00490C42"/>
    <w:rsid w:val="004948B6"/>
    <w:rsid w:val="0049503E"/>
    <w:rsid w:val="004967AE"/>
    <w:rsid w:val="0049778B"/>
    <w:rsid w:val="004A2CB3"/>
    <w:rsid w:val="004A40F5"/>
    <w:rsid w:val="004A608A"/>
    <w:rsid w:val="004A73D3"/>
    <w:rsid w:val="004B06B4"/>
    <w:rsid w:val="004B176E"/>
    <w:rsid w:val="004B2808"/>
    <w:rsid w:val="004B456E"/>
    <w:rsid w:val="004C3017"/>
    <w:rsid w:val="004C31E3"/>
    <w:rsid w:val="004C328A"/>
    <w:rsid w:val="004D1199"/>
    <w:rsid w:val="004D190A"/>
    <w:rsid w:val="004D2481"/>
    <w:rsid w:val="004D31D2"/>
    <w:rsid w:val="004E0A54"/>
    <w:rsid w:val="004E173D"/>
    <w:rsid w:val="004E19A6"/>
    <w:rsid w:val="004E1BE5"/>
    <w:rsid w:val="004E2405"/>
    <w:rsid w:val="004E7F9A"/>
    <w:rsid w:val="004F31F9"/>
    <w:rsid w:val="004F355A"/>
    <w:rsid w:val="004F3C0D"/>
    <w:rsid w:val="004F79CB"/>
    <w:rsid w:val="00500E07"/>
    <w:rsid w:val="0050114B"/>
    <w:rsid w:val="00501B6D"/>
    <w:rsid w:val="00503BE9"/>
    <w:rsid w:val="00504A34"/>
    <w:rsid w:val="00505597"/>
    <w:rsid w:val="00507935"/>
    <w:rsid w:val="00507C02"/>
    <w:rsid w:val="005124E6"/>
    <w:rsid w:val="00512E73"/>
    <w:rsid w:val="0051463F"/>
    <w:rsid w:val="0051664E"/>
    <w:rsid w:val="00517230"/>
    <w:rsid w:val="00522AC6"/>
    <w:rsid w:val="005232D7"/>
    <w:rsid w:val="00523995"/>
    <w:rsid w:val="0052510B"/>
    <w:rsid w:val="00527761"/>
    <w:rsid w:val="00530640"/>
    <w:rsid w:val="005327DB"/>
    <w:rsid w:val="00532E74"/>
    <w:rsid w:val="00533D4A"/>
    <w:rsid w:val="005358C9"/>
    <w:rsid w:val="00535E0F"/>
    <w:rsid w:val="00536203"/>
    <w:rsid w:val="005366B0"/>
    <w:rsid w:val="00540827"/>
    <w:rsid w:val="0054182D"/>
    <w:rsid w:val="00541F4C"/>
    <w:rsid w:val="005438AB"/>
    <w:rsid w:val="00545A12"/>
    <w:rsid w:val="00546F1F"/>
    <w:rsid w:val="00551A0C"/>
    <w:rsid w:val="005522DB"/>
    <w:rsid w:val="00552561"/>
    <w:rsid w:val="005549D7"/>
    <w:rsid w:val="00560FAB"/>
    <w:rsid w:val="00561A8C"/>
    <w:rsid w:val="00562B4F"/>
    <w:rsid w:val="00570C7F"/>
    <w:rsid w:val="00572758"/>
    <w:rsid w:val="005735C2"/>
    <w:rsid w:val="00574BF2"/>
    <w:rsid w:val="00576746"/>
    <w:rsid w:val="00576937"/>
    <w:rsid w:val="005769E5"/>
    <w:rsid w:val="005775E9"/>
    <w:rsid w:val="00580709"/>
    <w:rsid w:val="00581015"/>
    <w:rsid w:val="00583AAC"/>
    <w:rsid w:val="00583C66"/>
    <w:rsid w:val="00584432"/>
    <w:rsid w:val="00584440"/>
    <w:rsid w:val="00584E31"/>
    <w:rsid w:val="005853C0"/>
    <w:rsid w:val="00585911"/>
    <w:rsid w:val="005861F7"/>
    <w:rsid w:val="00586B05"/>
    <w:rsid w:val="005964E6"/>
    <w:rsid w:val="00596C4A"/>
    <w:rsid w:val="005A0B2C"/>
    <w:rsid w:val="005A1341"/>
    <w:rsid w:val="005A3459"/>
    <w:rsid w:val="005A39EB"/>
    <w:rsid w:val="005B18BE"/>
    <w:rsid w:val="005B2EC5"/>
    <w:rsid w:val="005B3385"/>
    <w:rsid w:val="005C1F67"/>
    <w:rsid w:val="005C21BD"/>
    <w:rsid w:val="005C346B"/>
    <w:rsid w:val="005C5F30"/>
    <w:rsid w:val="005C698C"/>
    <w:rsid w:val="005C6E3D"/>
    <w:rsid w:val="005C7ECC"/>
    <w:rsid w:val="005D0D56"/>
    <w:rsid w:val="005D150C"/>
    <w:rsid w:val="005D17B9"/>
    <w:rsid w:val="005D1AD1"/>
    <w:rsid w:val="005D362C"/>
    <w:rsid w:val="005D4253"/>
    <w:rsid w:val="005D571F"/>
    <w:rsid w:val="005D6B4E"/>
    <w:rsid w:val="005E24B7"/>
    <w:rsid w:val="005E34A2"/>
    <w:rsid w:val="005E4083"/>
    <w:rsid w:val="005F1BA6"/>
    <w:rsid w:val="005F2A2F"/>
    <w:rsid w:val="005F375F"/>
    <w:rsid w:val="005F4E1E"/>
    <w:rsid w:val="005F5368"/>
    <w:rsid w:val="005F74D3"/>
    <w:rsid w:val="00600459"/>
    <w:rsid w:val="00600ED3"/>
    <w:rsid w:val="0060142B"/>
    <w:rsid w:val="00601EF7"/>
    <w:rsid w:val="006033A5"/>
    <w:rsid w:val="00603493"/>
    <w:rsid w:val="006051BB"/>
    <w:rsid w:val="006108B6"/>
    <w:rsid w:val="00611234"/>
    <w:rsid w:val="006124BD"/>
    <w:rsid w:val="00612777"/>
    <w:rsid w:val="0062293A"/>
    <w:rsid w:val="00622B56"/>
    <w:rsid w:val="006235D4"/>
    <w:rsid w:val="00626053"/>
    <w:rsid w:val="00627B1F"/>
    <w:rsid w:val="00631B22"/>
    <w:rsid w:val="00632E2D"/>
    <w:rsid w:val="00633157"/>
    <w:rsid w:val="00633754"/>
    <w:rsid w:val="006354F9"/>
    <w:rsid w:val="006359EE"/>
    <w:rsid w:val="00635FAC"/>
    <w:rsid w:val="0063699D"/>
    <w:rsid w:val="0063731D"/>
    <w:rsid w:val="00645368"/>
    <w:rsid w:val="006460C2"/>
    <w:rsid w:val="006478D9"/>
    <w:rsid w:val="00647DDC"/>
    <w:rsid w:val="00650042"/>
    <w:rsid w:val="006502F1"/>
    <w:rsid w:val="006523E9"/>
    <w:rsid w:val="00656382"/>
    <w:rsid w:val="00656857"/>
    <w:rsid w:val="00657CC7"/>
    <w:rsid w:val="006620FE"/>
    <w:rsid w:val="006626CC"/>
    <w:rsid w:val="00662BB7"/>
    <w:rsid w:val="0066330C"/>
    <w:rsid w:val="0066423F"/>
    <w:rsid w:val="00665D96"/>
    <w:rsid w:val="00667104"/>
    <w:rsid w:val="0066793E"/>
    <w:rsid w:val="006710C7"/>
    <w:rsid w:val="00672AA4"/>
    <w:rsid w:val="00672D7C"/>
    <w:rsid w:val="0067466B"/>
    <w:rsid w:val="006758C2"/>
    <w:rsid w:val="00675D6D"/>
    <w:rsid w:val="00675DA0"/>
    <w:rsid w:val="00675EC3"/>
    <w:rsid w:val="00680116"/>
    <w:rsid w:val="0068243D"/>
    <w:rsid w:val="00684335"/>
    <w:rsid w:val="00686D52"/>
    <w:rsid w:val="00686D53"/>
    <w:rsid w:val="0069053D"/>
    <w:rsid w:val="006909C7"/>
    <w:rsid w:val="00690AD1"/>
    <w:rsid w:val="00690B64"/>
    <w:rsid w:val="00692D50"/>
    <w:rsid w:val="0069346D"/>
    <w:rsid w:val="00693D77"/>
    <w:rsid w:val="00693DC1"/>
    <w:rsid w:val="006940D9"/>
    <w:rsid w:val="0069441D"/>
    <w:rsid w:val="00695CAA"/>
    <w:rsid w:val="006967BE"/>
    <w:rsid w:val="00696BC8"/>
    <w:rsid w:val="00697D4B"/>
    <w:rsid w:val="006A1014"/>
    <w:rsid w:val="006A145E"/>
    <w:rsid w:val="006A2AE3"/>
    <w:rsid w:val="006A2CC5"/>
    <w:rsid w:val="006A3F12"/>
    <w:rsid w:val="006B12AB"/>
    <w:rsid w:val="006B1B50"/>
    <w:rsid w:val="006B43C7"/>
    <w:rsid w:val="006B5046"/>
    <w:rsid w:val="006B6965"/>
    <w:rsid w:val="006B69DA"/>
    <w:rsid w:val="006B6C35"/>
    <w:rsid w:val="006B7361"/>
    <w:rsid w:val="006B7BAC"/>
    <w:rsid w:val="006C0585"/>
    <w:rsid w:val="006C10BD"/>
    <w:rsid w:val="006C1581"/>
    <w:rsid w:val="006C239A"/>
    <w:rsid w:val="006C29E1"/>
    <w:rsid w:val="006C7F79"/>
    <w:rsid w:val="006D154A"/>
    <w:rsid w:val="006D240D"/>
    <w:rsid w:val="006D4BD0"/>
    <w:rsid w:val="006D55B1"/>
    <w:rsid w:val="006D5FDA"/>
    <w:rsid w:val="006D7D25"/>
    <w:rsid w:val="006D7FB3"/>
    <w:rsid w:val="006E1879"/>
    <w:rsid w:val="006E233E"/>
    <w:rsid w:val="006E3250"/>
    <w:rsid w:val="006E58DB"/>
    <w:rsid w:val="006E7B06"/>
    <w:rsid w:val="006F058F"/>
    <w:rsid w:val="006F134F"/>
    <w:rsid w:val="006F1F15"/>
    <w:rsid w:val="006F21EC"/>
    <w:rsid w:val="006F269B"/>
    <w:rsid w:val="006F5634"/>
    <w:rsid w:val="006F74AB"/>
    <w:rsid w:val="0070116D"/>
    <w:rsid w:val="00701A09"/>
    <w:rsid w:val="007025C1"/>
    <w:rsid w:val="00705826"/>
    <w:rsid w:val="007104C1"/>
    <w:rsid w:val="00713495"/>
    <w:rsid w:val="00713574"/>
    <w:rsid w:val="0071422C"/>
    <w:rsid w:val="007155FA"/>
    <w:rsid w:val="00720117"/>
    <w:rsid w:val="00722027"/>
    <w:rsid w:val="007237E9"/>
    <w:rsid w:val="00724E7B"/>
    <w:rsid w:val="007252F1"/>
    <w:rsid w:val="00725E5D"/>
    <w:rsid w:val="00730716"/>
    <w:rsid w:val="007321DA"/>
    <w:rsid w:val="00732897"/>
    <w:rsid w:val="00733FA9"/>
    <w:rsid w:val="0073466E"/>
    <w:rsid w:val="0073498E"/>
    <w:rsid w:val="0073722D"/>
    <w:rsid w:val="00737B01"/>
    <w:rsid w:val="00740507"/>
    <w:rsid w:val="00740D3A"/>
    <w:rsid w:val="00740F42"/>
    <w:rsid w:val="0074387F"/>
    <w:rsid w:val="007543B0"/>
    <w:rsid w:val="0075529A"/>
    <w:rsid w:val="007558A7"/>
    <w:rsid w:val="007562BF"/>
    <w:rsid w:val="00760995"/>
    <w:rsid w:val="007638CC"/>
    <w:rsid w:val="007639C9"/>
    <w:rsid w:val="007659E8"/>
    <w:rsid w:val="00766E21"/>
    <w:rsid w:val="0076710A"/>
    <w:rsid w:val="007671C9"/>
    <w:rsid w:val="00770E2D"/>
    <w:rsid w:val="00771818"/>
    <w:rsid w:val="00772686"/>
    <w:rsid w:val="00772F24"/>
    <w:rsid w:val="0078066D"/>
    <w:rsid w:val="0078155C"/>
    <w:rsid w:val="00782317"/>
    <w:rsid w:val="007834E1"/>
    <w:rsid w:val="00785695"/>
    <w:rsid w:val="00786EA4"/>
    <w:rsid w:val="0079263F"/>
    <w:rsid w:val="00795089"/>
    <w:rsid w:val="00796EF7"/>
    <w:rsid w:val="007A0055"/>
    <w:rsid w:val="007A0C84"/>
    <w:rsid w:val="007A1AB4"/>
    <w:rsid w:val="007A23C8"/>
    <w:rsid w:val="007A2D75"/>
    <w:rsid w:val="007A422C"/>
    <w:rsid w:val="007A4662"/>
    <w:rsid w:val="007A53BD"/>
    <w:rsid w:val="007A5DEA"/>
    <w:rsid w:val="007A5F92"/>
    <w:rsid w:val="007A6A5E"/>
    <w:rsid w:val="007B0147"/>
    <w:rsid w:val="007B570A"/>
    <w:rsid w:val="007C057D"/>
    <w:rsid w:val="007C2184"/>
    <w:rsid w:val="007C239D"/>
    <w:rsid w:val="007C3608"/>
    <w:rsid w:val="007C37B9"/>
    <w:rsid w:val="007C4698"/>
    <w:rsid w:val="007C4F79"/>
    <w:rsid w:val="007C5F04"/>
    <w:rsid w:val="007C6B1C"/>
    <w:rsid w:val="007C6C67"/>
    <w:rsid w:val="007D0FC1"/>
    <w:rsid w:val="007D1325"/>
    <w:rsid w:val="007D1CCE"/>
    <w:rsid w:val="007D21FC"/>
    <w:rsid w:val="007D3E22"/>
    <w:rsid w:val="007D50B6"/>
    <w:rsid w:val="007D5280"/>
    <w:rsid w:val="007D5D38"/>
    <w:rsid w:val="007D6683"/>
    <w:rsid w:val="007D745A"/>
    <w:rsid w:val="007E3807"/>
    <w:rsid w:val="007E45D0"/>
    <w:rsid w:val="007E5718"/>
    <w:rsid w:val="007E6066"/>
    <w:rsid w:val="007E6EAA"/>
    <w:rsid w:val="007F109A"/>
    <w:rsid w:val="007F2068"/>
    <w:rsid w:val="007F2B18"/>
    <w:rsid w:val="007F53DD"/>
    <w:rsid w:val="00800E20"/>
    <w:rsid w:val="00801D14"/>
    <w:rsid w:val="00801DEC"/>
    <w:rsid w:val="00803189"/>
    <w:rsid w:val="0080333D"/>
    <w:rsid w:val="008042D1"/>
    <w:rsid w:val="008047E2"/>
    <w:rsid w:val="00805A5E"/>
    <w:rsid w:val="00806C0C"/>
    <w:rsid w:val="0081085F"/>
    <w:rsid w:val="00810A21"/>
    <w:rsid w:val="00810BAE"/>
    <w:rsid w:val="00812113"/>
    <w:rsid w:val="0081434A"/>
    <w:rsid w:val="008153F8"/>
    <w:rsid w:val="00816A80"/>
    <w:rsid w:val="00821569"/>
    <w:rsid w:val="00821CB7"/>
    <w:rsid w:val="008225D2"/>
    <w:rsid w:val="008226E5"/>
    <w:rsid w:val="00824A00"/>
    <w:rsid w:val="00826B6A"/>
    <w:rsid w:val="00826BC7"/>
    <w:rsid w:val="00830BF6"/>
    <w:rsid w:val="00830E82"/>
    <w:rsid w:val="008342F8"/>
    <w:rsid w:val="00834D54"/>
    <w:rsid w:val="00835C42"/>
    <w:rsid w:val="00835C5B"/>
    <w:rsid w:val="00837D12"/>
    <w:rsid w:val="00842874"/>
    <w:rsid w:val="00842A37"/>
    <w:rsid w:val="00842A7D"/>
    <w:rsid w:val="00844456"/>
    <w:rsid w:val="00845543"/>
    <w:rsid w:val="00847781"/>
    <w:rsid w:val="008514C4"/>
    <w:rsid w:val="0085476F"/>
    <w:rsid w:val="0085561B"/>
    <w:rsid w:val="00856149"/>
    <w:rsid w:val="00856785"/>
    <w:rsid w:val="0085705E"/>
    <w:rsid w:val="0085722B"/>
    <w:rsid w:val="0086153C"/>
    <w:rsid w:val="0086160E"/>
    <w:rsid w:val="00861D34"/>
    <w:rsid w:val="00862AF2"/>
    <w:rsid w:val="0086497A"/>
    <w:rsid w:val="00864FA6"/>
    <w:rsid w:val="0086583D"/>
    <w:rsid w:val="00867A15"/>
    <w:rsid w:val="00873628"/>
    <w:rsid w:val="00873641"/>
    <w:rsid w:val="0087566E"/>
    <w:rsid w:val="00875DA2"/>
    <w:rsid w:val="00880B94"/>
    <w:rsid w:val="00880BFE"/>
    <w:rsid w:val="0088387D"/>
    <w:rsid w:val="00886E20"/>
    <w:rsid w:val="00890044"/>
    <w:rsid w:val="008902D5"/>
    <w:rsid w:val="008917A6"/>
    <w:rsid w:val="00892E5F"/>
    <w:rsid w:val="008936EE"/>
    <w:rsid w:val="008944BE"/>
    <w:rsid w:val="008967B6"/>
    <w:rsid w:val="008A2E82"/>
    <w:rsid w:val="008A2E98"/>
    <w:rsid w:val="008A3BF3"/>
    <w:rsid w:val="008B156A"/>
    <w:rsid w:val="008B3DD9"/>
    <w:rsid w:val="008B54DB"/>
    <w:rsid w:val="008B57A7"/>
    <w:rsid w:val="008B7568"/>
    <w:rsid w:val="008C156B"/>
    <w:rsid w:val="008C2F78"/>
    <w:rsid w:val="008C5B5F"/>
    <w:rsid w:val="008D2C19"/>
    <w:rsid w:val="008D30C2"/>
    <w:rsid w:val="008D372F"/>
    <w:rsid w:val="008D58C6"/>
    <w:rsid w:val="008D5B56"/>
    <w:rsid w:val="008D6CAB"/>
    <w:rsid w:val="008E4408"/>
    <w:rsid w:val="008E477E"/>
    <w:rsid w:val="008E4C72"/>
    <w:rsid w:val="008E571F"/>
    <w:rsid w:val="008E5D5C"/>
    <w:rsid w:val="008E5DEC"/>
    <w:rsid w:val="008E7699"/>
    <w:rsid w:val="008F0C1A"/>
    <w:rsid w:val="008F196B"/>
    <w:rsid w:val="008F397D"/>
    <w:rsid w:val="008F3CED"/>
    <w:rsid w:val="008F4A2F"/>
    <w:rsid w:val="008F559F"/>
    <w:rsid w:val="0090042A"/>
    <w:rsid w:val="00901209"/>
    <w:rsid w:val="009020F1"/>
    <w:rsid w:val="00902721"/>
    <w:rsid w:val="00902F4D"/>
    <w:rsid w:val="00902FA2"/>
    <w:rsid w:val="009031C7"/>
    <w:rsid w:val="00903D8A"/>
    <w:rsid w:val="00904C1B"/>
    <w:rsid w:val="00905F91"/>
    <w:rsid w:val="00912C15"/>
    <w:rsid w:val="0091343F"/>
    <w:rsid w:val="009147AD"/>
    <w:rsid w:val="00917FDF"/>
    <w:rsid w:val="0092140A"/>
    <w:rsid w:val="00922ACD"/>
    <w:rsid w:val="0092662A"/>
    <w:rsid w:val="00927A26"/>
    <w:rsid w:val="009302B0"/>
    <w:rsid w:val="00931584"/>
    <w:rsid w:val="0093190B"/>
    <w:rsid w:val="009319D3"/>
    <w:rsid w:val="00931A0C"/>
    <w:rsid w:val="00931C8D"/>
    <w:rsid w:val="009320A9"/>
    <w:rsid w:val="00933E65"/>
    <w:rsid w:val="00934159"/>
    <w:rsid w:val="00937175"/>
    <w:rsid w:val="00937954"/>
    <w:rsid w:val="009379F9"/>
    <w:rsid w:val="0094224B"/>
    <w:rsid w:val="009440AB"/>
    <w:rsid w:val="00944D29"/>
    <w:rsid w:val="00945E93"/>
    <w:rsid w:val="009467C0"/>
    <w:rsid w:val="00946B67"/>
    <w:rsid w:val="00952155"/>
    <w:rsid w:val="00954865"/>
    <w:rsid w:val="00956166"/>
    <w:rsid w:val="00957B9D"/>
    <w:rsid w:val="009608D0"/>
    <w:rsid w:val="00960955"/>
    <w:rsid w:val="00962054"/>
    <w:rsid w:val="0096293A"/>
    <w:rsid w:val="00962FD0"/>
    <w:rsid w:val="00963927"/>
    <w:rsid w:val="0096404E"/>
    <w:rsid w:val="00964390"/>
    <w:rsid w:val="00964682"/>
    <w:rsid w:val="00965E1F"/>
    <w:rsid w:val="009661BA"/>
    <w:rsid w:val="0097052A"/>
    <w:rsid w:val="00970F3E"/>
    <w:rsid w:val="0097112C"/>
    <w:rsid w:val="0097538C"/>
    <w:rsid w:val="00975A93"/>
    <w:rsid w:val="0097624C"/>
    <w:rsid w:val="00977493"/>
    <w:rsid w:val="00977E69"/>
    <w:rsid w:val="00983651"/>
    <w:rsid w:val="0098496C"/>
    <w:rsid w:val="00984DD8"/>
    <w:rsid w:val="00986481"/>
    <w:rsid w:val="0099114C"/>
    <w:rsid w:val="00991BEB"/>
    <w:rsid w:val="00991E15"/>
    <w:rsid w:val="00992975"/>
    <w:rsid w:val="00992A12"/>
    <w:rsid w:val="00994054"/>
    <w:rsid w:val="0099514B"/>
    <w:rsid w:val="00996E53"/>
    <w:rsid w:val="009973DF"/>
    <w:rsid w:val="00997A82"/>
    <w:rsid w:val="009A0974"/>
    <w:rsid w:val="009A1EB3"/>
    <w:rsid w:val="009B33A9"/>
    <w:rsid w:val="009B3EDB"/>
    <w:rsid w:val="009B49CE"/>
    <w:rsid w:val="009B6BB2"/>
    <w:rsid w:val="009B7FBE"/>
    <w:rsid w:val="009C1012"/>
    <w:rsid w:val="009C323E"/>
    <w:rsid w:val="009C45A2"/>
    <w:rsid w:val="009C638A"/>
    <w:rsid w:val="009C65EC"/>
    <w:rsid w:val="009D0077"/>
    <w:rsid w:val="009D1CB7"/>
    <w:rsid w:val="009D4198"/>
    <w:rsid w:val="009D5915"/>
    <w:rsid w:val="009D6AD5"/>
    <w:rsid w:val="009D6E77"/>
    <w:rsid w:val="009E056D"/>
    <w:rsid w:val="009E180D"/>
    <w:rsid w:val="009E1D50"/>
    <w:rsid w:val="009E3461"/>
    <w:rsid w:val="009E3E90"/>
    <w:rsid w:val="009E4A17"/>
    <w:rsid w:val="009E58F5"/>
    <w:rsid w:val="009E7A10"/>
    <w:rsid w:val="009F136E"/>
    <w:rsid w:val="009F1B2B"/>
    <w:rsid w:val="009F1F13"/>
    <w:rsid w:val="009F1F9E"/>
    <w:rsid w:val="009F3CBC"/>
    <w:rsid w:val="009F7EAC"/>
    <w:rsid w:val="00A010ED"/>
    <w:rsid w:val="00A01FAB"/>
    <w:rsid w:val="00A02C88"/>
    <w:rsid w:val="00A06005"/>
    <w:rsid w:val="00A06143"/>
    <w:rsid w:val="00A06726"/>
    <w:rsid w:val="00A079C0"/>
    <w:rsid w:val="00A07A2E"/>
    <w:rsid w:val="00A10D64"/>
    <w:rsid w:val="00A11043"/>
    <w:rsid w:val="00A11584"/>
    <w:rsid w:val="00A138E6"/>
    <w:rsid w:val="00A14526"/>
    <w:rsid w:val="00A15FE7"/>
    <w:rsid w:val="00A1701D"/>
    <w:rsid w:val="00A1774F"/>
    <w:rsid w:val="00A22CED"/>
    <w:rsid w:val="00A238EB"/>
    <w:rsid w:val="00A26180"/>
    <w:rsid w:val="00A325C4"/>
    <w:rsid w:val="00A33C5B"/>
    <w:rsid w:val="00A36938"/>
    <w:rsid w:val="00A36C6A"/>
    <w:rsid w:val="00A40098"/>
    <w:rsid w:val="00A402CF"/>
    <w:rsid w:val="00A40A00"/>
    <w:rsid w:val="00A40A57"/>
    <w:rsid w:val="00A40E75"/>
    <w:rsid w:val="00A41784"/>
    <w:rsid w:val="00A4309A"/>
    <w:rsid w:val="00A43E3B"/>
    <w:rsid w:val="00A44395"/>
    <w:rsid w:val="00A52488"/>
    <w:rsid w:val="00A536CC"/>
    <w:rsid w:val="00A545C7"/>
    <w:rsid w:val="00A55E69"/>
    <w:rsid w:val="00A56DA5"/>
    <w:rsid w:val="00A61908"/>
    <w:rsid w:val="00A65088"/>
    <w:rsid w:val="00A660C5"/>
    <w:rsid w:val="00A669B4"/>
    <w:rsid w:val="00A67D35"/>
    <w:rsid w:val="00A710ED"/>
    <w:rsid w:val="00A813ED"/>
    <w:rsid w:val="00A828CC"/>
    <w:rsid w:val="00A82AC2"/>
    <w:rsid w:val="00A84B2B"/>
    <w:rsid w:val="00A8551F"/>
    <w:rsid w:val="00A8633B"/>
    <w:rsid w:val="00A87134"/>
    <w:rsid w:val="00A87EA4"/>
    <w:rsid w:val="00A9144B"/>
    <w:rsid w:val="00A92F4F"/>
    <w:rsid w:val="00A94908"/>
    <w:rsid w:val="00A94EED"/>
    <w:rsid w:val="00A95584"/>
    <w:rsid w:val="00A9625E"/>
    <w:rsid w:val="00A9749F"/>
    <w:rsid w:val="00AA0D3F"/>
    <w:rsid w:val="00AA124D"/>
    <w:rsid w:val="00AA1DB9"/>
    <w:rsid w:val="00AA4F06"/>
    <w:rsid w:val="00AA6F28"/>
    <w:rsid w:val="00AB0C5A"/>
    <w:rsid w:val="00AB2D65"/>
    <w:rsid w:val="00AB3B3F"/>
    <w:rsid w:val="00AB3D45"/>
    <w:rsid w:val="00AB48ED"/>
    <w:rsid w:val="00AB5767"/>
    <w:rsid w:val="00AB5C5C"/>
    <w:rsid w:val="00AB6592"/>
    <w:rsid w:val="00AB6A70"/>
    <w:rsid w:val="00AC1ABC"/>
    <w:rsid w:val="00AC401E"/>
    <w:rsid w:val="00AC40FA"/>
    <w:rsid w:val="00AC4300"/>
    <w:rsid w:val="00AC4501"/>
    <w:rsid w:val="00AC4E77"/>
    <w:rsid w:val="00AC7CFA"/>
    <w:rsid w:val="00AD54E5"/>
    <w:rsid w:val="00AD55C0"/>
    <w:rsid w:val="00AD65C5"/>
    <w:rsid w:val="00AD75E0"/>
    <w:rsid w:val="00AD7B4E"/>
    <w:rsid w:val="00AE0EF3"/>
    <w:rsid w:val="00AE0EF8"/>
    <w:rsid w:val="00AE2057"/>
    <w:rsid w:val="00AE2326"/>
    <w:rsid w:val="00AE2408"/>
    <w:rsid w:val="00AE298E"/>
    <w:rsid w:val="00AE46D7"/>
    <w:rsid w:val="00AE4FA2"/>
    <w:rsid w:val="00AE6368"/>
    <w:rsid w:val="00AF09A5"/>
    <w:rsid w:val="00AF1ADF"/>
    <w:rsid w:val="00AF3435"/>
    <w:rsid w:val="00B0407C"/>
    <w:rsid w:val="00B04424"/>
    <w:rsid w:val="00B0525D"/>
    <w:rsid w:val="00B05B29"/>
    <w:rsid w:val="00B069D9"/>
    <w:rsid w:val="00B06B26"/>
    <w:rsid w:val="00B06EAE"/>
    <w:rsid w:val="00B0747D"/>
    <w:rsid w:val="00B10133"/>
    <w:rsid w:val="00B1075F"/>
    <w:rsid w:val="00B10D9F"/>
    <w:rsid w:val="00B1240C"/>
    <w:rsid w:val="00B13D27"/>
    <w:rsid w:val="00B17689"/>
    <w:rsid w:val="00B20E88"/>
    <w:rsid w:val="00B21168"/>
    <w:rsid w:val="00B21D9D"/>
    <w:rsid w:val="00B2342E"/>
    <w:rsid w:val="00B24C89"/>
    <w:rsid w:val="00B2607F"/>
    <w:rsid w:val="00B27FE5"/>
    <w:rsid w:val="00B30285"/>
    <w:rsid w:val="00B30760"/>
    <w:rsid w:val="00B30858"/>
    <w:rsid w:val="00B30AE0"/>
    <w:rsid w:val="00B3544D"/>
    <w:rsid w:val="00B4207C"/>
    <w:rsid w:val="00B476AD"/>
    <w:rsid w:val="00B5217E"/>
    <w:rsid w:val="00B5300F"/>
    <w:rsid w:val="00B53BE8"/>
    <w:rsid w:val="00B54131"/>
    <w:rsid w:val="00B5523F"/>
    <w:rsid w:val="00B563B7"/>
    <w:rsid w:val="00B56D8B"/>
    <w:rsid w:val="00B574E0"/>
    <w:rsid w:val="00B57D07"/>
    <w:rsid w:val="00B61C4C"/>
    <w:rsid w:val="00B6421C"/>
    <w:rsid w:val="00B64B75"/>
    <w:rsid w:val="00B6538D"/>
    <w:rsid w:val="00B658A8"/>
    <w:rsid w:val="00B701F7"/>
    <w:rsid w:val="00B7021A"/>
    <w:rsid w:val="00B70B2D"/>
    <w:rsid w:val="00B74728"/>
    <w:rsid w:val="00B74CE0"/>
    <w:rsid w:val="00B76701"/>
    <w:rsid w:val="00B76B99"/>
    <w:rsid w:val="00B76D5A"/>
    <w:rsid w:val="00B77E8D"/>
    <w:rsid w:val="00B80171"/>
    <w:rsid w:val="00B80DA0"/>
    <w:rsid w:val="00B8197B"/>
    <w:rsid w:val="00B83AC2"/>
    <w:rsid w:val="00B843F1"/>
    <w:rsid w:val="00B85593"/>
    <w:rsid w:val="00B8668C"/>
    <w:rsid w:val="00B86A12"/>
    <w:rsid w:val="00B917F6"/>
    <w:rsid w:val="00B93559"/>
    <w:rsid w:val="00B94486"/>
    <w:rsid w:val="00B95202"/>
    <w:rsid w:val="00B956FB"/>
    <w:rsid w:val="00B96AD3"/>
    <w:rsid w:val="00B97D0D"/>
    <w:rsid w:val="00B97F45"/>
    <w:rsid w:val="00BA2A7C"/>
    <w:rsid w:val="00BA2C99"/>
    <w:rsid w:val="00BA36D4"/>
    <w:rsid w:val="00BA482A"/>
    <w:rsid w:val="00BA68D9"/>
    <w:rsid w:val="00BA6A0B"/>
    <w:rsid w:val="00BA7200"/>
    <w:rsid w:val="00BA720D"/>
    <w:rsid w:val="00BB077C"/>
    <w:rsid w:val="00BB16BE"/>
    <w:rsid w:val="00BB1A42"/>
    <w:rsid w:val="00BB3256"/>
    <w:rsid w:val="00BB6C23"/>
    <w:rsid w:val="00BC3EA7"/>
    <w:rsid w:val="00BC4C8D"/>
    <w:rsid w:val="00BC690B"/>
    <w:rsid w:val="00BC6DCC"/>
    <w:rsid w:val="00BC728A"/>
    <w:rsid w:val="00BD1602"/>
    <w:rsid w:val="00BD2220"/>
    <w:rsid w:val="00BD46F4"/>
    <w:rsid w:val="00BD4CD7"/>
    <w:rsid w:val="00BD5E46"/>
    <w:rsid w:val="00BD6AA5"/>
    <w:rsid w:val="00BD778E"/>
    <w:rsid w:val="00BE0D8C"/>
    <w:rsid w:val="00BE1FBC"/>
    <w:rsid w:val="00BE385D"/>
    <w:rsid w:val="00BE56F7"/>
    <w:rsid w:val="00BE7046"/>
    <w:rsid w:val="00BE7969"/>
    <w:rsid w:val="00BF520E"/>
    <w:rsid w:val="00BF7D6F"/>
    <w:rsid w:val="00C02462"/>
    <w:rsid w:val="00C02C6E"/>
    <w:rsid w:val="00C0425D"/>
    <w:rsid w:val="00C04E86"/>
    <w:rsid w:val="00C071C7"/>
    <w:rsid w:val="00C10489"/>
    <w:rsid w:val="00C11FE2"/>
    <w:rsid w:val="00C12F00"/>
    <w:rsid w:val="00C12F68"/>
    <w:rsid w:val="00C16707"/>
    <w:rsid w:val="00C20AE4"/>
    <w:rsid w:val="00C22896"/>
    <w:rsid w:val="00C23BA4"/>
    <w:rsid w:val="00C242DD"/>
    <w:rsid w:val="00C24DAB"/>
    <w:rsid w:val="00C264BE"/>
    <w:rsid w:val="00C30400"/>
    <w:rsid w:val="00C30C91"/>
    <w:rsid w:val="00C363B8"/>
    <w:rsid w:val="00C40047"/>
    <w:rsid w:val="00C413D7"/>
    <w:rsid w:val="00C41533"/>
    <w:rsid w:val="00C42B09"/>
    <w:rsid w:val="00C42C03"/>
    <w:rsid w:val="00C44BBA"/>
    <w:rsid w:val="00C44D9D"/>
    <w:rsid w:val="00C472D4"/>
    <w:rsid w:val="00C50B2B"/>
    <w:rsid w:val="00C5286F"/>
    <w:rsid w:val="00C54A26"/>
    <w:rsid w:val="00C55476"/>
    <w:rsid w:val="00C5552F"/>
    <w:rsid w:val="00C60E08"/>
    <w:rsid w:val="00C615B3"/>
    <w:rsid w:val="00C61DCB"/>
    <w:rsid w:val="00C64EFC"/>
    <w:rsid w:val="00C65C73"/>
    <w:rsid w:val="00C75488"/>
    <w:rsid w:val="00C77D48"/>
    <w:rsid w:val="00C8099E"/>
    <w:rsid w:val="00C8475A"/>
    <w:rsid w:val="00C85083"/>
    <w:rsid w:val="00C91ACD"/>
    <w:rsid w:val="00C931A2"/>
    <w:rsid w:val="00C94578"/>
    <w:rsid w:val="00C95682"/>
    <w:rsid w:val="00C96572"/>
    <w:rsid w:val="00C97150"/>
    <w:rsid w:val="00CA1558"/>
    <w:rsid w:val="00CA1EB9"/>
    <w:rsid w:val="00CA535D"/>
    <w:rsid w:val="00CA7A6F"/>
    <w:rsid w:val="00CB0F57"/>
    <w:rsid w:val="00CB206C"/>
    <w:rsid w:val="00CB261C"/>
    <w:rsid w:val="00CB302F"/>
    <w:rsid w:val="00CB321D"/>
    <w:rsid w:val="00CB3F40"/>
    <w:rsid w:val="00CB73FD"/>
    <w:rsid w:val="00CB77B1"/>
    <w:rsid w:val="00CC06C6"/>
    <w:rsid w:val="00CC1493"/>
    <w:rsid w:val="00CC14E7"/>
    <w:rsid w:val="00CC211F"/>
    <w:rsid w:val="00CC48A7"/>
    <w:rsid w:val="00CC495A"/>
    <w:rsid w:val="00CC4F3B"/>
    <w:rsid w:val="00CC536A"/>
    <w:rsid w:val="00CC5EC6"/>
    <w:rsid w:val="00CC702E"/>
    <w:rsid w:val="00CD11F1"/>
    <w:rsid w:val="00CD2BC9"/>
    <w:rsid w:val="00CD341D"/>
    <w:rsid w:val="00CD5497"/>
    <w:rsid w:val="00CD5F7D"/>
    <w:rsid w:val="00CD7514"/>
    <w:rsid w:val="00CD7EC8"/>
    <w:rsid w:val="00CE24C7"/>
    <w:rsid w:val="00CE31F8"/>
    <w:rsid w:val="00CE4E9C"/>
    <w:rsid w:val="00CE56CC"/>
    <w:rsid w:val="00CE5729"/>
    <w:rsid w:val="00CE6233"/>
    <w:rsid w:val="00CE69C1"/>
    <w:rsid w:val="00CF2319"/>
    <w:rsid w:val="00CF35D0"/>
    <w:rsid w:val="00CF4827"/>
    <w:rsid w:val="00CF4940"/>
    <w:rsid w:val="00CF5278"/>
    <w:rsid w:val="00CF55F6"/>
    <w:rsid w:val="00CF67A4"/>
    <w:rsid w:val="00D01307"/>
    <w:rsid w:val="00D01572"/>
    <w:rsid w:val="00D02ACA"/>
    <w:rsid w:val="00D02F84"/>
    <w:rsid w:val="00D0344F"/>
    <w:rsid w:val="00D040DC"/>
    <w:rsid w:val="00D0776E"/>
    <w:rsid w:val="00D1030C"/>
    <w:rsid w:val="00D13AB2"/>
    <w:rsid w:val="00D14479"/>
    <w:rsid w:val="00D1483E"/>
    <w:rsid w:val="00D14AC9"/>
    <w:rsid w:val="00D1718B"/>
    <w:rsid w:val="00D22EA6"/>
    <w:rsid w:val="00D245A7"/>
    <w:rsid w:val="00D25B35"/>
    <w:rsid w:val="00D25F97"/>
    <w:rsid w:val="00D27D88"/>
    <w:rsid w:val="00D30001"/>
    <w:rsid w:val="00D32FF0"/>
    <w:rsid w:val="00D342C7"/>
    <w:rsid w:val="00D34E85"/>
    <w:rsid w:val="00D35DEF"/>
    <w:rsid w:val="00D371A8"/>
    <w:rsid w:val="00D37A55"/>
    <w:rsid w:val="00D41FA2"/>
    <w:rsid w:val="00D424F5"/>
    <w:rsid w:val="00D446D4"/>
    <w:rsid w:val="00D44A1A"/>
    <w:rsid w:val="00D465F2"/>
    <w:rsid w:val="00D4710A"/>
    <w:rsid w:val="00D5182E"/>
    <w:rsid w:val="00D5457A"/>
    <w:rsid w:val="00D54DCD"/>
    <w:rsid w:val="00D56FAA"/>
    <w:rsid w:val="00D57D59"/>
    <w:rsid w:val="00D614A5"/>
    <w:rsid w:val="00D62270"/>
    <w:rsid w:val="00D62E03"/>
    <w:rsid w:val="00D631CF"/>
    <w:rsid w:val="00D644ED"/>
    <w:rsid w:val="00D64CB7"/>
    <w:rsid w:val="00D64DD4"/>
    <w:rsid w:val="00D64DF4"/>
    <w:rsid w:val="00D662BC"/>
    <w:rsid w:val="00D667ED"/>
    <w:rsid w:val="00D66D44"/>
    <w:rsid w:val="00D679D8"/>
    <w:rsid w:val="00D71F10"/>
    <w:rsid w:val="00D72D96"/>
    <w:rsid w:val="00D76123"/>
    <w:rsid w:val="00D768EA"/>
    <w:rsid w:val="00D80A6A"/>
    <w:rsid w:val="00D80B51"/>
    <w:rsid w:val="00D81C1F"/>
    <w:rsid w:val="00D843A0"/>
    <w:rsid w:val="00D866B6"/>
    <w:rsid w:val="00D92AB2"/>
    <w:rsid w:val="00D92E92"/>
    <w:rsid w:val="00D95391"/>
    <w:rsid w:val="00D97B9A"/>
    <w:rsid w:val="00DA0A74"/>
    <w:rsid w:val="00DA233F"/>
    <w:rsid w:val="00DA5CB2"/>
    <w:rsid w:val="00DA6C29"/>
    <w:rsid w:val="00DA7718"/>
    <w:rsid w:val="00DA7CA1"/>
    <w:rsid w:val="00DB21A6"/>
    <w:rsid w:val="00DB7804"/>
    <w:rsid w:val="00DC17E0"/>
    <w:rsid w:val="00DC5A84"/>
    <w:rsid w:val="00DC69CF"/>
    <w:rsid w:val="00DC6E90"/>
    <w:rsid w:val="00DD255C"/>
    <w:rsid w:val="00DD2B71"/>
    <w:rsid w:val="00DD2D4B"/>
    <w:rsid w:val="00DD3CE0"/>
    <w:rsid w:val="00DD67BB"/>
    <w:rsid w:val="00DD7E59"/>
    <w:rsid w:val="00DE049A"/>
    <w:rsid w:val="00DE06A0"/>
    <w:rsid w:val="00DE06A9"/>
    <w:rsid w:val="00DE215A"/>
    <w:rsid w:val="00DE2549"/>
    <w:rsid w:val="00DE36E4"/>
    <w:rsid w:val="00DE7A93"/>
    <w:rsid w:val="00DF1868"/>
    <w:rsid w:val="00DF5534"/>
    <w:rsid w:val="00DF5D35"/>
    <w:rsid w:val="00DF6947"/>
    <w:rsid w:val="00DF711A"/>
    <w:rsid w:val="00DF7B7B"/>
    <w:rsid w:val="00E00064"/>
    <w:rsid w:val="00E0006B"/>
    <w:rsid w:val="00E00140"/>
    <w:rsid w:val="00E0055D"/>
    <w:rsid w:val="00E01A8A"/>
    <w:rsid w:val="00E01F66"/>
    <w:rsid w:val="00E04293"/>
    <w:rsid w:val="00E059B3"/>
    <w:rsid w:val="00E10EDB"/>
    <w:rsid w:val="00E111F2"/>
    <w:rsid w:val="00E11A92"/>
    <w:rsid w:val="00E12298"/>
    <w:rsid w:val="00E12435"/>
    <w:rsid w:val="00E13D2B"/>
    <w:rsid w:val="00E145FF"/>
    <w:rsid w:val="00E15307"/>
    <w:rsid w:val="00E155DE"/>
    <w:rsid w:val="00E15E7F"/>
    <w:rsid w:val="00E164DD"/>
    <w:rsid w:val="00E16736"/>
    <w:rsid w:val="00E20614"/>
    <w:rsid w:val="00E209C4"/>
    <w:rsid w:val="00E2174C"/>
    <w:rsid w:val="00E2178D"/>
    <w:rsid w:val="00E233E0"/>
    <w:rsid w:val="00E2370E"/>
    <w:rsid w:val="00E23803"/>
    <w:rsid w:val="00E255D6"/>
    <w:rsid w:val="00E30017"/>
    <w:rsid w:val="00E32CED"/>
    <w:rsid w:val="00E36E64"/>
    <w:rsid w:val="00E3787E"/>
    <w:rsid w:val="00E37912"/>
    <w:rsid w:val="00E4006E"/>
    <w:rsid w:val="00E40697"/>
    <w:rsid w:val="00E409A0"/>
    <w:rsid w:val="00E4185D"/>
    <w:rsid w:val="00E41BBB"/>
    <w:rsid w:val="00E428F2"/>
    <w:rsid w:val="00E42C92"/>
    <w:rsid w:val="00E42F0F"/>
    <w:rsid w:val="00E44880"/>
    <w:rsid w:val="00E44D42"/>
    <w:rsid w:val="00E45F59"/>
    <w:rsid w:val="00E46305"/>
    <w:rsid w:val="00E469E7"/>
    <w:rsid w:val="00E46D1F"/>
    <w:rsid w:val="00E5025E"/>
    <w:rsid w:val="00E50766"/>
    <w:rsid w:val="00E51562"/>
    <w:rsid w:val="00E535A8"/>
    <w:rsid w:val="00E535D2"/>
    <w:rsid w:val="00E539C2"/>
    <w:rsid w:val="00E553C2"/>
    <w:rsid w:val="00E608C2"/>
    <w:rsid w:val="00E61569"/>
    <w:rsid w:val="00E6301A"/>
    <w:rsid w:val="00E631B7"/>
    <w:rsid w:val="00E63719"/>
    <w:rsid w:val="00E64067"/>
    <w:rsid w:val="00E65A3D"/>
    <w:rsid w:val="00E70ABD"/>
    <w:rsid w:val="00E7221E"/>
    <w:rsid w:val="00E725CF"/>
    <w:rsid w:val="00E7392D"/>
    <w:rsid w:val="00E751C1"/>
    <w:rsid w:val="00E76232"/>
    <w:rsid w:val="00E80C97"/>
    <w:rsid w:val="00E80EB2"/>
    <w:rsid w:val="00E83B28"/>
    <w:rsid w:val="00E86685"/>
    <w:rsid w:val="00E879F5"/>
    <w:rsid w:val="00E9099C"/>
    <w:rsid w:val="00E90E7A"/>
    <w:rsid w:val="00E95B59"/>
    <w:rsid w:val="00E95E33"/>
    <w:rsid w:val="00E9621B"/>
    <w:rsid w:val="00E976F0"/>
    <w:rsid w:val="00EA072B"/>
    <w:rsid w:val="00EA212C"/>
    <w:rsid w:val="00EA2A86"/>
    <w:rsid w:val="00EA33F7"/>
    <w:rsid w:val="00EA38A6"/>
    <w:rsid w:val="00EA42E5"/>
    <w:rsid w:val="00EA4647"/>
    <w:rsid w:val="00EA4D61"/>
    <w:rsid w:val="00EA5844"/>
    <w:rsid w:val="00EB1845"/>
    <w:rsid w:val="00EB49F1"/>
    <w:rsid w:val="00EB6084"/>
    <w:rsid w:val="00EB67AD"/>
    <w:rsid w:val="00EB69AD"/>
    <w:rsid w:val="00EC1FFE"/>
    <w:rsid w:val="00EC30C8"/>
    <w:rsid w:val="00EC4738"/>
    <w:rsid w:val="00EC576E"/>
    <w:rsid w:val="00EC68C9"/>
    <w:rsid w:val="00EC745B"/>
    <w:rsid w:val="00EC7EA9"/>
    <w:rsid w:val="00ED0012"/>
    <w:rsid w:val="00ED0659"/>
    <w:rsid w:val="00ED1DB4"/>
    <w:rsid w:val="00ED26B7"/>
    <w:rsid w:val="00ED413F"/>
    <w:rsid w:val="00ED4CB6"/>
    <w:rsid w:val="00ED5510"/>
    <w:rsid w:val="00ED5654"/>
    <w:rsid w:val="00ED57A2"/>
    <w:rsid w:val="00ED7A7D"/>
    <w:rsid w:val="00ED7E61"/>
    <w:rsid w:val="00EE0405"/>
    <w:rsid w:val="00EE06BE"/>
    <w:rsid w:val="00EE6A45"/>
    <w:rsid w:val="00EE6C13"/>
    <w:rsid w:val="00EF1194"/>
    <w:rsid w:val="00EF2A43"/>
    <w:rsid w:val="00EF33B6"/>
    <w:rsid w:val="00EF3481"/>
    <w:rsid w:val="00EF5E06"/>
    <w:rsid w:val="00EF6911"/>
    <w:rsid w:val="00EF6D22"/>
    <w:rsid w:val="00EF7E86"/>
    <w:rsid w:val="00F0007D"/>
    <w:rsid w:val="00F00682"/>
    <w:rsid w:val="00F01DC4"/>
    <w:rsid w:val="00F02C70"/>
    <w:rsid w:val="00F03A6A"/>
    <w:rsid w:val="00F04130"/>
    <w:rsid w:val="00F07328"/>
    <w:rsid w:val="00F10939"/>
    <w:rsid w:val="00F135E0"/>
    <w:rsid w:val="00F13B95"/>
    <w:rsid w:val="00F1798E"/>
    <w:rsid w:val="00F21DEE"/>
    <w:rsid w:val="00F21E95"/>
    <w:rsid w:val="00F23A6D"/>
    <w:rsid w:val="00F2427F"/>
    <w:rsid w:val="00F25D24"/>
    <w:rsid w:val="00F31887"/>
    <w:rsid w:val="00F33DD9"/>
    <w:rsid w:val="00F34A70"/>
    <w:rsid w:val="00F34BF5"/>
    <w:rsid w:val="00F36162"/>
    <w:rsid w:val="00F3680F"/>
    <w:rsid w:val="00F4039B"/>
    <w:rsid w:val="00F414A3"/>
    <w:rsid w:val="00F41998"/>
    <w:rsid w:val="00F43E67"/>
    <w:rsid w:val="00F443E5"/>
    <w:rsid w:val="00F45AA6"/>
    <w:rsid w:val="00F45F5C"/>
    <w:rsid w:val="00F46E57"/>
    <w:rsid w:val="00F47610"/>
    <w:rsid w:val="00F47AA5"/>
    <w:rsid w:val="00F52076"/>
    <w:rsid w:val="00F54F29"/>
    <w:rsid w:val="00F558D5"/>
    <w:rsid w:val="00F563C4"/>
    <w:rsid w:val="00F60055"/>
    <w:rsid w:val="00F615F5"/>
    <w:rsid w:val="00F6231E"/>
    <w:rsid w:val="00F65A78"/>
    <w:rsid w:val="00F7020C"/>
    <w:rsid w:val="00F708DF"/>
    <w:rsid w:val="00F737DA"/>
    <w:rsid w:val="00F73E30"/>
    <w:rsid w:val="00F746C7"/>
    <w:rsid w:val="00F74982"/>
    <w:rsid w:val="00F75014"/>
    <w:rsid w:val="00F75316"/>
    <w:rsid w:val="00F81E3E"/>
    <w:rsid w:val="00F83D75"/>
    <w:rsid w:val="00F864A8"/>
    <w:rsid w:val="00F86E94"/>
    <w:rsid w:val="00F90199"/>
    <w:rsid w:val="00F92E39"/>
    <w:rsid w:val="00F934B0"/>
    <w:rsid w:val="00F96136"/>
    <w:rsid w:val="00F96746"/>
    <w:rsid w:val="00F96AC5"/>
    <w:rsid w:val="00F97344"/>
    <w:rsid w:val="00F973D7"/>
    <w:rsid w:val="00F97E2B"/>
    <w:rsid w:val="00FA0620"/>
    <w:rsid w:val="00FA1779"/>
    <w:rsid w:val="00FA2CF4"/>
    <w:rsid w:val="00FA67F4"/>
    <w:rsid w:val="00FB055E"/>
    <w:rsid w:val="00FB1E24"/>
    <w:rsid w:val="00FB2753"/>
    <w:rsid w:val="00FB284A"/>
    <w:rsid w:val="00FB30C0"/>
    <w:rsid w:val="00FB3505"/>
    <w:rsid w:val="00FB4F57"/>
    <w:rsid w:val="00FB72FD"/>
    <w:rsid w:val="00FB764F"/>
    <w:rsid w:val="00FC33E4"/>
    <w:rsid w:val="00FC3E41"/>
    <w:rsid w:val="00FC5257"/>
    <w:rsid w:val="00FC5FDB"/>
    <w:rsid w:val="00FC67FA"/>
    <w:rsid w:val="00FC6AC1"/>
    <w:rsid w:val="00FC7F33"/>
    <w:rsid w:val="00FD073D"/>
    <w:rsid w:val="00FD085F"/>
    <w:rsid w:val="00FD17B8"/>
    <w:rsid w:val="00FD1923"/>
    <w:rsid w:val="00FD21F9"/>
    <w:rsid w:val="00FD3B74"/>
    <w:rsid w:val="00FD5678"/>
    <w:rsid w:val="00FD5DDB"/>
    <w:rsid w:val="00FD69BF"/>
    <w:rsid w:val="00FD6D26"/>
    <w:rsid w:val="00FE12D9"/>
    <w:rsid w:val="00FE1588"/>
    <w:rsid w:val="00FE187F"/>
    <w:rsid w:val="00FE19B9"/>
    <w:rsid w:val="00FE2217"/>
    <w:rsid w:val="00FE2E1E"/>
    <w:rsid w:val="00FE3804"/>
    <w:rsid w:val="00FE4882"/>
    <w:rsid w:val="00FE4CBC"/>
    <w:rsid w:val="00FE562B"/>
    <w:rsid w:val="00FE5FA5"/>
    <w:rsid w:val="00FE7F95"/>
    <w:rsid w:val="00FF1E5F"/>
    <w:rsid w:val="00FF22ED"/>
    <w:rsid w:val="00FF24A9"/>
    <w:rsid w:val="00FF2CDB"/>
    <w:rsid w:val="00FF4236"/>
    <w:rsid w:val="00FF57E2"/>
    <w:rsid w:val="00FF6EE7"/>
    <w:rsid w:val="00FF7DC9"/>
    <w:rsid w:val="011FED63"/>
    <w:rsid w:val="05745C22"/>
    <w:rsid w:val="062F7CE9"/>
    <w:rsid w:val="074F80A0"/>
    <w:rsid w:val="0C45EE61"/>
    <w:rsid w:val="0CC4D6BB"/>
    <w:rsid w:val="0EFDAB69"/>
    <w:rsid w:val="0FFAEF05"/>
    <w:rsid w:val="0FFC777D"/>
    <w:rsid w:val="104AD134"/>
    <w:rsid w:val="122A44B3"/>
    <w:rsid w:val="129BFBA4"/>
    <w:rsid w:val="1608FEC3"/>
    <w:rsid w:val="170A4927"/>
    <w:rsid w:val="1A3E9695"/>
    <w:rsid w:val="1BB922DD"/>
    <w:rsid w:val="1BC20C82"/>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9680A0"/>
    <w:rsid w:val="57B9A94B"/>
    <w:rsid w:val="5BC4B2FD"/>
    <w:rsid w:val="5BD346F9"/>
    <w:rsid w:val="5EA77647"/>
    <w:rsid w:val="60618214"/>
    <w:rsid w:val="61543CBB"/>
    <w:rsid w:val="618972EB"/>
    <w:rsid w:val="626C75EA"/>
    <w:rsid w:val="628B19BB"/>
    <w:rsid w:val="62D40328"/>
    <w:rsid w:val="673221CF"/>
    <w:rsid w:val="6778A636"/>
    <w:rsid w:val="687247F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FB53E21-26BC-4913-9340-F7B491DE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16232090">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0885023">
      <w:bodyDiv w:val="1"/>
      <w:marLeft w:val="0"/>
      <w:marRight w:val="0"/>
      <w:marTop w:val="0"/>
      <w:marBottom w:val="0"/>
      <w:divBdr>
        <w:top w:val="none" w:sz="0" w:space="0" w:color="auto"/>
        <w:left w:val="none" w:sz="0" w:space="0" w:color="auto"/>
        <w:bottom w:val="none" w:sz="0" w:space="0" w:color="auto"/>
        <w:right w:val="none" w:sz="0" w:space="0" w:color="auto"/>
      </w:divBdr>
      <w:divsChild>
        <w:div w:id="1643386993">
          <w:marLeft w:val="0"/>
          <w:marRight w:val="0"/>
          <w:marTop w:val="0"/>
          <w:marBottom w:val="0"/>
          <w:divBdr>
            <w:top w:val="none" w:sz="0" w:space="0" w:color="auto"/>
            <w:left w:val="none" w:sz="0" w:space="0" w:color="auto"/>
            <w:bottom w:val="none" w:sz="0" w:space="0" w:color="auto"/>
            <w:right w:val="none" w:sz="0" w:space="0" w:color="auto"/>
          </w:divBdr>
        </w:div>
        <w:div w:id="936405073">
          <w:marLeft w:val="0"/>
          <w:marRight w:val="0"/>
          <w:marTop w:val="0"/>
          <w:marBottom w:val="0"/>
          <w:divBdr>
            <w:top w:val="none" w:sz="0" w:space="0" w:color="auto"/>
            <w:left w:val="none" w:sz="0" w:space="0" w:color="auto"/>
            <w:bottom w:val="none" w:sz="0" w:space="0" w:color="auto"/>
            <w:right w:val="none" w:sz="0" w:space="0" w:color="auto"/>
          </w:divBdr>
        </w:div>
        <w:div w:id="281301862">
          <w:marLeft w:val="0"/>
          <w:marRight w:val="0"/>
          <w:marTop w:val="0"/>
          <w:marBottom w:val="0"/>
          <w:divBdr>
            <w:top w:val="none" w:sz="0" w:space="0" w:color="auto"/>
            <w:left w:val="none" w:sz="0" w:space="0" w:color="auto"/>
            <w:bottom w:val="none" w:sz="0" w:space="0" w:color="auto"/>
            <w:right w:val="none" w:sz="0" w:space="0" w:color="auto"/>
          </w:divBdr>
        </w:div>
        <w:div w:id="60714647">
          <w:marLeft w:val="0"/>
          <w:marRight w:val="0"/>
          <w:marTop w:val="0"/>
          <w:marBottom w:val="0"/>
          <w:divBdr>
            <w:top w:val="none" w:sz="0" w:space="0" w:color="auto"/>
            <w:left w:val="none" w:sz="0" w:space="0" w:color="auto"/>
            <w:bottom w:val="none" w:sz="0" w:space="0" w:color="auto"/>
            <w:right w:val="none" w:sz="0" w:space="0" w:color="auto"/>
          </w:divBdr>
        </w:div>
        <w:div w:id="1023672378">
          <w:marLeft w:val="0"/>
          <w:marRight w:val="0"/>
          <w:marTop w:val="0"/>
          <w:marBottom w:val="0"/>
          <w:divBdr>
            <w:top w:val="none" w:sz="0" w:space="0" w:color="auto"/>
            <w:left w:val="none" w:sz="0" w:space="0" w:color="auto"/>
            <w:bottom w:val="none" w:sz="0" w:space="0" w:color="auto"/>
            <w:right w:val="none" w:sz="0" w:space="0" w:color="auto"/>
          </w:divBdr>
        </w:div>
        <w:div w:id="1080759430">
          <w:marLeft w:val="0"/>
          <w:marRight w:val="0"/>
          <w:marTop w:val="0"/>
          <w:marBottom w:val="0"/>
          <w:divBdr>
            <w:top w:val="none" w:sz="0" w:space="0" w:color="auto"/>
            <w:left w:val="none" w:sz="0" w:space="0" w:color="auto"/>
            <w:bottom w:val="none" w:sz="0" w:space="0" w:color="auto"/>
            <w:right w:val="none" w:sz="0" w:space="0" w:color="auto"/>
          </w:divBdr>
        </w:div>
        <w:div w:id="1705523968">
          <w:marLeft w:val="0"/>
          <w:marRight w:val="0"/>
          <w:marTop w:val="0"/>
          <w:marBottom w:val="0"/>
          <w:divBdr>
            <w:top w:val="none" w:sz="0" w:space="0" w:color="auto"/>
            <w:left w:val="none" w:sz="0" w:space="0" w:color="auto"/>
            <w:bottom w:val="none" w:sz="0" w:space="0" w:color="auto"/>
            <w:right w:val="none" w:sz="0" w:space="0" w:color="auto"/>
          </w:divBdr>
        </w:div>
      </w:divsChild>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3980662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70893376">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49829562">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32069242">
      <w:bodyDiv w:val="1"/>
      <w:marLeft w:val="0"/>
      <w:marRight w:val="0"/>
      <w:marTop w:val="0"/>
      <w:marBottom w:val="0"/>
      <w:divBdr>
        <w:top w:val="none" w:sz="0" w:space="0" w:color="auto"/>
        <w:left w:val="none" w:sz="0" w:space="0" w:color="auto"/>
        <w:bottom w:val="none" w:sz="0" w:space="0" w:color="auto"/>
        <w:right w:val="none" w:sz="0" w:space="0" w:color="auto"/>
      </w:divBdr>
      <w:divsChild>
        <w:div w:id="1518691663">
          <w:marLeft w:val="0"/>
          <w:marRight w:val="0"/>
          <w:marTop w:val="0"/>
          <w:marBottom w:val="0"/>
          <w:divBdr>
            <w:top w:val="none" w:sz="0" w:space="0" w:color="auto"/>
            <w:left w:val="none" w:sz="0" w:space="0" w:color="auto"/>
            <w:bottom w:val="none" w:sz="0" w:space="0" w:color="auto"/>
            <w:right w:val="none" w:sz="0" w:space="0" w:color="auto"/>
          </w:divBdr>
        </w:div>
        <w:div w:id="647393072">
          <w:marLeft w:val="0"/>
          <w:marRight w:val="0"/>
          <w:marTop w:val="0"/>
          <w:marBottom w:val="0"/>
          <w:divBdr>
            <w:top w:val="none" w:sz="0" w:space="0" w:color="auto"/>
            <w:left w:val="none" w:sz="0" w:space="0" w:color="auto"/>
            <w:bottom w:val="none" w:sz="0" w:space="0" w:color="auto"/>
            <w:right w:val="none" w:sz="0" w:space="0" w:color="auto"/>
          </w:divBdr>
        </w:div>
        <w:div w:id="632251148">
          <w:marLeft w:val="0"/>
          <w:marRight w:val="0"/>
          <w:marTop w:val="0"/>
          <w:marBottom w:val="0"/>
          <w:divBdr>
            <w:top w:val="none" w:sz="0" w:space="0" w:color="auto"/>
            <w:left w:val="none" w:sz="0" w:space="0" w:color="auto"/>
            <w:bottom w:val="none" w:sz="0" w:space="0" w:color="auto"/>
            <w:right w:val="none" w:sz="0" w:space="0" w:color="auto"/>
          </w:divBdr>
        </w:div>
        <w:div w:id="1976986530">
          <w:marLeft w:val="0"/>
          <w:marRight w:val="0"/>
          <w:marTop w:val="0"/>
          <w:marBottom w:val="0"/>
          <w:divBdr>
            <w:top w:val="none" w:sz="0" w:space="0" w:color="auto"/>
            <w:left w:val="none" w:sz="0" w:space="0" w:color="auto"/>
            <w:bottom w:val="none" w:sz="0" w:space="0" w:color="auto"/>
            <w:right w:val="none" w:sz="0" w:space="0" w:color="auto"/>
          </w:divBdr>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093628882">
      <w:bodyDiv w:val="1"/>
      <w:marLeft w:val="0"/>
      <w:marRight w:val="0"/>
      <w:marTop w:val="0"/>
      <w:marBottom w:val="0"/>
      <w:divBdr>
        <w:top w:val="none" w:sz="0" w:space="0" w:color="auto"/>
        <w:left w:val="none" w:sz="0" w:space="0" w:color="auto"/>
        <w:bottom w:val="none" w:sz="0" w:space="0" w:color="auto"/>
        <w:right w:val="none" w:sz="0" w:space="0" w:color="auto"/>
      </w:divBdr>
      <w:divsChild>
        <w:div w:id="1041899141">
          <w:marLeft w:val="0"/>
          <w:marRight w:val="0"/>
          <w:marTop w:val="0"/>
          <w:marBottom w:val="0"/>
          <w:divBdr>
            <w:top w:val="none" w:sz="0" w:space="0" w:color="auto"/>
            <w:left w:val="none" w:sz="0" w:space="0" w:color="auto"/>
            <w:bottom w:val="none" w:sz="0" w:space="0" w:color="auto"/>
            <w:right w:val="none" w:sz="0" w:space="0" w:color="auto"/>
          </w:divBdr>
        </w:div>
        <w:div w:id="1480000066">
          <w:marLeft w:val="0"/>
          <w:marRight w:val="0"/>
          <w:marTop w:val="0"/>
          <w:marBottom w:val="0"/>
          <w:divBdr>
            <w:top w:val="none" w:sz="0" w:space="0" w:color="auto"/>
            <w:left w:val="none" w:sz="0" w:space="0" w:color="auto"/>
            <w:bottom w:val="none" w:sz="0" w:space="0" w:color="auto"/>
            <w:right w:val="none" w:sz="0" w:space="0" w:color="auto"/>
          </w:divBdr>
        </w:div>
        <w:div w:id="633292729">
          <w:marLeft w:val="0"/>
          <w:marRight w:val="0"/>
          <w:marTop w:val="0"/>
          <w:marBottom w:val="0"/>
          <w:divBdr>
            <w:top w:val="none" w:sz="0" w:space="0" w:color="auto"/>
            <w:left w:val="none" w:sz="0" w:space="0" w:color="auto"/>
            <w:bottom w:val="none" w:sz="0" w:space="0" w:color="auto"/>
            <w:right w:val="none" w:sz="0" w:space="0" w:color="auto"/>
          </w:divBdr>
        </w:div>
        <w:div w:id="349524896">
          <w:marLeft w:val="0"/>
          <w:marRight w:val="0"/>
          <w:marTop w:val="0"/>
          <w:marBottom w:val="0"/>
          <w:divBdr>
            <w:top w:val="none" w:sz="0" w:space="0" w:color="auto"/>
            <w:left w:val="none" w:sz="0" w:space="0" w:color="auto"/>
            <w:bottom w:val="none" w:sz="0" w:space="0" w:color="auto"/>
            <w:right w:val="none" w:sz="0" w:space="0" w:color="auto"/>
          </w:divBdr>
        </w:div>
      </w:divsChild>
    </w:div>
    <w:div w:id="1119495254">
      <w:bodyDiv w:val="1"/>
      <w:marLeft w:val="0"/>
      <w:marRight w:val="0"/>
      <w:marTop w:val="0"/>
      <w:marBottom w:val="0"/>
      <w:divBdr>
        <w:top w:val="none" w:sz="0" w:space="0" w:color="auto"/>
        <w:left w:val="none" w:sz="0" w:space="0" w:color="auto"/>
        <w:bottom w:val="none" w:sz="0" w:space="0" w:color="auto"/>
        <w:right w:val="none" w:sz="0" w:space="0" w:color="auto"/>
      </w:divBdr>
      <w:divsChild>
        <w:div w:id="1833596925">
          <w:marLeft w:val="0"/>
          <w:marRight w:val="0"/>
          <w:marTop w:val="0"/>
          <w:marBottom w:val="0"/>
          <w:divBdr>
            <w:top w:val="none" w:sz="0" w:space="0" w:color="auto"/>
            <w:left w:val="none" w:sz="0" w:space="0" w:color="auto"/>
            <w:bottom w:val="none" w:sz="0" w:space="0" w:color="auto"/>
            <w:right w:val="none" w:sz="0" w:space="0" w:color="auto"/>
          </w:divBdr>
        </w:div>
        <w:div w:id="1463227179">
          <w:marLeft w:val="0"/>
          <w:marRight w:val="0"/>
          <w:marTop w:val="0"/>
          <w:marBottom w:val="0"/>
          <w:divBdr>
            <w:top w:val="none" w:sz="0" w:space="0" w:color="auto"/>
            <w:left w:val="none" w:sz="0" w:space="0" w:color="auto"/>
            <w:bottom w:val="none" w:sz="0" w:space="0" w:color="auto"/>
            <w:right w:val="none" w:sz="0" w:space="0" w:color="auto"/>
          </w:divBdr>
        </w:div>
        <w:div w:id="1530144512">
          <w:marLeft w:val="0"/>
          <w:marRight w:val="0"/>
          <w:marTop w:val="0"/>
          <w:marBottom w:val="0"/>
          <w:divBdr>
            <w:top w:val="none" w:sz="0" w:space="0" w:color="auto"/>
            <w:left w:val="none" w:sz="0" w:space="0" w:color="auto"/>
            <w:bottom w:val="none" w:sz="0" w:space="0" w:color="auto"/>
            <w:right w:val="none" w:sz="0" w:space="0" w:color="auto"/>
          </w:divBdr>
        </w:div>
        <w:div w:id="1252662820">
          <w:marLeft w:val="0"/>
          <w:marRight w:val="0"/>
          <w:marTop w:val="0"/>
          <w:marBottom w:val="0"/>
          <w:divBdr>
            <w:top w:val="none" w:sz="0" w:space="0" w:color="auto"/>
            <w:left w:val="none" w:sz="0" w:space="0" w:color="auto"/>
            <w:bottom w:val="none" w:sz="0" w:space="0" w:color="auto"/>
            <w:right w:val="none" w:sz="0" w:space="0" w:color="auto"/>
          </w:divBdr>
        </w:div>
        <w:div w:id="1274434542">
          <w:marLeft w:val="0"/>
          <w:marRight w:val="0"/>
          <w:marTop w:val="0"/>
          <w:marBottom w:val="0"/>
          <w:divBdr>
            <w:top w:val="none" w:sz="0" w:space="0" w:color="auto"/>
            <w:left w:val="none" w:sz="0" w:space="0" w:color="auto"/>
            <w:bottom w:val="none" w:sz="0" w:space="0" w:color="auto"/>
            <w:right w:val="none" w:sz="0" w:space="0" w:color="auto"/>
          </w:divBdr>
        </w:div>
        <w:div w:id="2076393902">
          <w:marLeft w:val="0"/>
          <w:marRight w:val="0"/>
          <w:marTop w:val="0"/>
          <w:marBottom w:val="0"/>
          <w:divBdr>
            <w:top w:val="none" w:sz="0" w:space="0" w:color="auto"/>
            <w:left w:val="none" w:sz="0" w:space="0" w:color="auto"/>
            <w:bottom w:val="none" w:sz="0" w:space="0" w:color="auto"/>
            <w:right w:val="none" w:sz="0" w:space="0" w:color="auto"/>
          </w:divBdr>
        </w:div>
        <w:div w:id="1183663160">
          <w:marLeft w:val="0"/>
          <w:marRight w:val="0"/>
          <w:marTop w:val="0"/>
          <w:marBottom w:val="0"/>
          <w:divBdr>
            <w:top w:val="none" w:sz="0" w:space="0" w:color="auto"/>
            <w:left w:val="none" w:sz="0" w:space="0" w:color="auto"/>
            <w:bottom w:val="none" w:sz="0" w:space="0" w:color="auto"/>
            <w:right w:val="none" w:sz="0" w:space="0" w:color="auto"/>
          </w:divBdr>
        </w:div>
        <w:div w:id="859589957">
          <w:marLeft w:val="0"/>
          <w:marRight w:val="0"/>
          <w:marTop w:val="0"/>
          <w:marBottom w:val="0"/>
          <w:divBdr>
            <w:top w:val="none" w:sz="0" w:space="0" w:color="auto"/>
            <w:left w:val="none" w:sz="0" w:space="0" w:color="auto"/>
            <w:bottom w:val="none" w:sz="0" w:space="0" w:color="auto"/>
            <w:right w:val="none" w:sz="0" w:space="0" w:color="auto"/>
          </w:divBdr>
        </w:div>
        <w:div w:id="1851866983">
          <w:marLeft w:val="0"/>
          <w:marRight w:val="0"/>
          <w:marTop w:val="0"/>
          <w:marBottom w:val="0"/>
          <w:divBdr>
            <w:top w:val="none" w:sz="0" w:space="0" w:color="auto"/>
            <w:left w:val="none" w:sz="0" w:space="0" w:color="auto"/>
            <w:bottom w:val="none" w:sz="0" w:space="0" w:color="auto"/>
            <w:right w:val="none" w:sz="0" w:space="0" w:color="auto"/>
          </w:divBdr>
        </w:div>
        <w:div w:id="1989050331">
          <w:marLeft w:val="0"/>
          <w:marRight w:val="0"/>
          <w:marTop w:val="0"/>
          <w:marBottom w:val="0"/>
          <w:divBdr>
            <w:top w:val="none" w:sz="0" w:space="0" w:color="auto"/>
            <w:left w:val="none" w:sz="0" w:space="0" w:color="auto"/>
            <w:bottom w:val="none" w:sz="0" w:space="0" w:color="auto"/>
            <w:right w:val="none" w:sz="0" w:space="0" w:color="auto"/>
          </w:divBdr>
        </w:div>
        <w:div w:id="328484091">
          <w:marLeft w:val="0"/>
          <w:marRight w:val="0"/>
          <w:marTop w:val="0"/>
          <w:marBottom w:val="0"/>
          <w:divBdr>
            <w:top w:val="none" w:sz="0" w:space="0" w:color="auto"/>
            <w:left w:val="none" w:sz="0" w:space="0" w:color="auto"/>
            <w:bottom w:val="none" w:sz="0" w:space="0" w:color="auto"/>
            <w:right w:val="none" w:sz="0" w:space="0" w:color="auto"/>
          </w:divBdr>
        </w:div>
        <w:div w:id="1526091458">
          <w:marLeft w:val="0"/>
          <w:marRight w:val="0"/>
          <w:marTop w:val="0"/>
          <w:marBottom w:val="0"/>
          <w:divBdr>
            <w:top w:val="none" w:sz="0" w:space="0" w:color="auto"/>
            <w:left w:val="none" w:sz="0" w:space="0" w:color="auto"/>
            <w:bottom w:val="none" w:sz="0" w:space="0" w:color="auto"/>
            <w:right w:val="none" w:sz="0" w:space="0" w:color="auto"/>
          </w:divBdr>
        </w:div>
        <w:div w:id="29692182">
          <w:marLeft w:val="0"/>
          <w:marRight w:val="0"/>
          <w:marTop w:val="0"/>
          <w:marBottom w:val="0"/>
          <w:divBdr>
            <w:top w:val="none" w:sz="0" w:space="0" w:color="auto"/>
            <w:left w:val="none" w:sz="0" w:space="0" w:color="auto"/>
            <w:bottom w:val="none" w:sz="0" w:space="0" w:color="auto"/>
            <w:right w:val="none" w:sz="0" w:space="0" w:color="auto"/>
          </w:divBdr>
        </w:div>
        <w:div w:id="213860322">
          <w:marLeft w:val="0"/>
          <w:marRight w:val="0"/>
          <w:marTop w:val="0"/>
          <w:marBottom w:val="0"/>
          <w:divBdr>
            <w:top w:val="none" w:sz="0" w:space="0" w:color="auto"/>
            <w:left w:val="none" w:sz="0" w:space="0" w:color="auto"/>
            <w:bottom w:val="none" w:sz="0" w:space="0" w:color="auto"/>
            <w:right w:val="none" w:sz="0" w:space="0" w:color="auto"/>
          </w:divBdr>
        </w:div>
        <w:div w:id="1624730474">
          <w:marLeft w:val="0"/>
          <w:marRight w:val="0"/>
          <w:marTop w:val="0"/>
          <w:marBottom w:val="0"/>
          <w:divBdr>
            <w:top w:val="none" w:sz="0" w:space="0" w:color="auto"/>
            <w:left w:val="none" w:sz="0" w:space="0" w:color="auto"/>
            <w:bottom w:val="none" w:sz="0" w:space="0" w:color="auto"/>
            <w:right w:val="none" w:sz="0" w:space="0" w:color="auto"/>
          </w:divBdr>
        </w:div>
        <w:div w:id="1480347662">
          <w:marLeft w:val="0"/>
          <w:marRight w:val="0"/>
          <w:marTop w:val="0"/>
          <w:marBottom w:val="0"/>
          <w:divBdr>
            <w:top w:val="none" w:sz="0" w:space="0" w:color="auto"/>
            <w:left w:val="none" w:sz="0" w:space="0" w:color="auto"/>
            <w:bottom w:val="none" w:sz="0" w:space="0" w:color="auto"/>
            <w:right w:val="none" w:sz="0" w:space="0" w:color="auto"/>
          </w:divBdr>
        </w:div>
        <w:div w:id="1269390144">
          <w:marLeft w:val="0"/>
          <w:marRight w:val="0"/>
          <w:marTop w:val="0"/>
          <w:marBottom w:val="0"/>
          <w:divBdr>
            <w:top w:val="none" w:sz="0" w:space="0" w:color="auto"/>
            <w:left w:val="none" w:sz="0" w:space="0" w:color="auto"/>
            <w:bottom w:val="none" w:sz="0" w:space="0" w:color="auto"/>
            <w:right w:val="none" w:sz="0" w:space="0" w:color="auto"/>
          </w:divBdr>
        </w:div>
        <w:div w:id="1198547252">
          <w:marLeft w:val="0"/>
          <w:marRight w:val="0"/>
          <w:marTop w:val="0"/>
          <w:marBottom w:val="0"/>
          <w:divBdr>
            <w:top w:val="none" w:sz="0" w:space="0" w:color="auto"/>
            <w:left w:val="none" w:sz="0" w:space="0" w:color="auto"/>
            <w:bottom w:val="none" w:sz="0" w:space="0" w:color="auto"/>
            <w:right w:val="none" w:sz="0" w:space="0" w:color="auto"/>
          </w:divBdr>
        </w:div>
        <w:div w:id="862128843">
          <w:marLeft w:val="0"/>
          <w:marRight w:val="0"/>
          <w:marTop w:val="0"/>
          <w:marBottom w:val="0"/>
          <w:divBdr>
            <w:top w:val="none" w:sz="0" w:space="0" w:color="auto"/>
            <w:left w:val="none" w:sz="0" w:space="0" w:color="auto"/>
            <w:bottom w:val="none" w:sz="0" w:space="0" w:color="auto"/>
            <w:right w:val="none" w:sz="0" w:space="0" w:color="auto"/>
          </w:divBdr>
        </w:div>
        <w:div w:id="493184035">
          <w:marLeft w:val="0"/>
          <w:marRight w:val="0"/>
          <w:marTop w:val="0"/>
          <w:marBottom w:val="0"/>
          <w:divBdr>
            <w:top w:val="none" w:sz="0" w:space="0" w:color="auto"/>
            <w:left w:val="none" w:sz="0" w:space="0" w:color="auto"/>
            <w:bottom w:val="none" w:sz="0" w:space="0" w:color="auto"/>
            <w:right w:val="none" w:sz="0" w:space="0" w:color="auto"/>
          </w:divBdr>
        </w:div>
        <w:div w:id="1151168950">
          <w:marLeft w:val="0"/>
          <w:marRight w:val="0"/>
          <w:marTop w:val="0"/>
          <w:marBottom w:val="0"/>
          <w:divBdr>
            <w:top w:val="none" w:sz="0" w:space="0" w:color="auto"/>
            <w:left w:val="none" w:sz="0" w:space="0" w:color="auto"/>
            <w:bottom w:val="none" w:sz="0" w:space="0" w:color="auto"/>
            <w:right w:val="none" w:sz="0" w:space="0" w:color="auto"/>
          </w:divBdr>
        </w:div>
        <w:div w:id="1782843697">
          <w:marLeft w:val="0"/>
          <w:marRight w:val="0"/>
          <w:marTop w:val="0"/>
          <w:marBottom w:val="0"/>
          <w:divBdr>
            <w:top w:val="none" w:sz="0" w:space="0" w:color="auto"/>
            <w:left w:val="none" w:sz="0" w:space="0" w:color="auto"/>
            <w:bottom w:val="none" w:sz="0" w:space="0" w:color="auto"/>
            <w:right w:val="none" w:sz="0" w:space="0" w:color="auto"/>
          </w:divBdr>
        </w:div>
        <w:div w:id="829979847">
          <w:marLeft w:val="0"/>
          <w:marRight w:val="0"/>
          <w:marTop w:val="0"/>
          <w:marBottom w:val="0"/>
          <w:divBdr>
            <w:top w:val="none" w:sz="0" w:space="0" w:color="auto"/>
            <w:left w:val="none" w:sz="0" w:space="0" w:color="auto"/>
            <w:bottom w:val="none" w:sz="0" w:space="0" w:color="auto"/>
            <w:right w:val="none" w:sz="0" w:space="0" w:color="auto"/>
          </w:divBdr>
        </w:div>
        <w:div w:id="456871013">
          <w:marLeft w:val="0"/>
          <w:marRight w:val="0"/>
          <w:marTop w:val="0"/>
          <w:marBottom w:val="0"/>
          <w:divBdr>
            <w:top w:val="none" w:sz="0" w:space="0" w:color="auto"/>
            <w:left w:val="none" w:sz="0" w:space="0" w:color="auto"/>
            <w:bottom w:val="none" w:sz="0" w:space="0" w:color="auto"/>
            <w:right w:val="none" w:sz="0" w:space="0" w:color="auto"/>
          </w:divBdr>
        </w:div>
        <w:div w:id="1497646183">
          <w:marLeft w:val="0"/>
          <w:marRight w:val="0"/>
          <w:marTop w:val="0"/>
          <w:marBottom w:val="0"/>
          <w:divBdr>
            <w:top w:val="none" w:sz="0" w:space="0" w:color="auto"/>
            <w:left w:val="none" w:sz="0" w:space="0" w:color="auto"/>
            <w:bottom w:val="none" w:sz="0" w:space="0" w:color="auto"/>
            <w:right w:val="none" w:sz="0" w:space="0" w:color="auto"/>
          </w:divBdr>
        </w:div>
        <w:div w:id="1180267889">
          <w:marLeft w:val="0"/>
          <w:marRight w:val="0"/>
          <w:marTop w:val="0"/>
          <w:marBottom w:val="0"/>
          <w:divBdr>
            <w:top w:val="none" w:sz="0" w:space="0" w:color="auto"/>
            <w:left w:val="none" w:sz="0" w:space="0" w:color="auto"/>
            <w:bottom w:val="none" w:sz="0" w:space="0" w:color="auto"/>
            <w:right w:val="none" w:sz="0" w:space="0" w:color="auto"/>
          </w:divBdr>
        </w:div>
        <w:div w:id="612791444">
          <w:marLeft w:val="0"/>
          <w:marRight w:val="0"/>
          <w:marTop w:val="0"/>
          <w:marBottom w:val="0"/>
          <w:divBdr>
            <w:top w:val="none" w:sz="0" w:space="0" w:color="auto"/>
            <w:left w:val="none" w:sz="0" w:space="0" w:color="auto"/>
            <w:bottom w:val="none" w:sz="0" w:space="0" w:color="auto"/>
            <w:right w:val="none" w:sz="0" w:space="0" w:color="auto"/>
          </w:divBdr>
        </w:div>
        <w:div w:id="169298737">
          <w:marLeft w:val="0"/>
          <w:marRight w:val="0"/>
          <w:marTop w:val="0"/>
          <w:marBottom w:val="0"/>
          <w:divBdr>
            <w:top w:val="none" w:sz="0" w:space="0" w:color="auto"/>
            <w:left w:val="none" w:sz="0" w:space="0" w:color="auto"/>
            <w:bottom w:val="none" w:sz="0" w:space="0" w:color="auto"/>
            <w:right w:val="none" w:sz="0" w:space="0" w:color="auto"/>
          </w:divBdr>
        </w:div>
        <w:div w:id="1080492601">
          <w:marLeft w:val="0"/>
          <w:marRight w:val="0"/>
          <w:marTop w:val="0"/>
          <w:marBottom w:val="0"/>
          <w:divBdr>
            <w:top w:val="none" w:sz="0" w:space="0" w:color="auto"/>
            <w:left w:val="none" w:sz="0" w:space="0" w:color="auto"/>
            <w:bottom w:val="none" w:sz="0" w:space="0" w:color="auto"/>
            <w:right w:val="none" w:sz="0" w:space="0" w:color="auto"/>
          </w:divBdr>
        </w:div>
        <w:div w:id="1540162924">
          <w:marLeft w:val="0"/>
          <w:marRight w:val="0"/>
          <w:marTop w:val="0"/>
          <w:marBottom w:val="0"/>
          <w:divBdr>
            <w:top w:val="none" w:sz="0" w:space="0" w:color="auto"/>
            <w:left w:val="none" w:sz="0" w:space="0" w:color="auto"/>
            <w:bottom w:val="none" w:sz="0" w:space="0" w:color="auto"/>
            <w:right w:val="none" w:sz="0" w:space="0" w:color="auto"/>
          </w:divBdr>
        </w:div>
        <w:div w:id="40136530">
          <w:marLeft w:val="0"/>
          <w:marRight w:val="0"/>
          <w:marTop w:val="0"/>
          <w:marBottom w:val="0"/>
          <w:divBdr>
            <w:top w:val="none" w:sz="0" w:space="0" w:color="auto"/>
            <w:left w:val="none" w:sz="0" w:space="0" w:color="auto"/>
            <w:bottom w:val="none" w:sz="0" w:space="0" w:color="auto"/>
            <w:right w:val="none" w:sz="0" w:space="0" w:color="auto"/>
          </w:divBdr>
        </w:div>
      </w:divsChild>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8032962">
      <w:bodyDiv w:val="1"/>
      <w:marLeft w:val="0"/>
      <w:marRight w:val="0"/>
      <w:marTop w:val="0"/>
      <w:marBottom w:val="0"/>
      <w:divBdr>
        <w:top w:val="none" w:sz="0" w:space="0" w:color="auto"/>
        <w:left w:val="none" w:sz="0" w:space="0" w:color="auto"/>
        <w:bottom w:val="none" w:sz="0" w:space="0" w:color="auto"/>
        <w:right w:val="none" w:sz="0" w:space="0" w:color="auto"/>
      </w:divBdr>
      <w:divsChild>
        <w:div w:id="706488551">
          <w:marLeft w:val="0"/>
          <w:marRight w:val="0"/>
          <w:marTop w:val="0"/>
          <w:marBottom w:val="0"/>
          <w:divBdr>
            <w:top w:val="none" w:sz="0" w:space="0" w:color="auto"/>
            <w:left w:val="none" w:sz="0" w:space="0" w:color="auto"/>
            <w:bottom w:val="none" w:sz="0" w:space="0" w:color="auto"/>
            <w:right w:val="none" w:sz="0" w:space="0" w:color="auto"/>
          </w:divBdr>
          <w:divsChild>
            <w:div w:id="1791700760">
              <w:marLeft w:val="0"/>
              <w:marRight w:val="0"/>
              <w:marTop w:val="0"/>
              <w:marBottom w:val="0"/>
              <w:divBdr>
                <w:top w:val="none" w:sz="0" w:space="0" w:color="auto"/>
                <w:left w:val="none" w:sz="0" w:space="0" w:color="auto"/>
                <w:bottom w:val="none" w:sz="0" w:space="0" w:color="auto"/>
                <w:right w:val="none" w:sz="0" w:space="0" w:color="auto"/>
              </w:divBdr>
            </w:div>
            <w:div w:id="225916189">
              <w:marLeft w:val="0"/>
              <w:marRight w:val="0"/>
              <w:marTop w:val="0"/>
              <w:marBottom w:val="0"/>
              <w:divBdr>
                <w:top w:val="none" w:sz="0" w:space="0" w:color="auto"/>
                <w:left w:val="none" w:sz="0" w:space="0" w:color="auto"/>
                <w:bottom w:val="none" w:sz="0" w:space="0" w:color="auto"/>
                <w:right w:val="none" w:sz="0" w:space="0" w:color="auto"/>
              </w:divBdr>
            </w:div>
          </w:divsChild>
        </w:div>
        <w:div w:id="279188664">
          <w:marLeft w:val="0"/>
          <w:marRight w:val="0"/>
          <w:marTop w:val="0"/>
          <w:marBottom w:val="0"/>
          <w:divBdr>
            <w:top w:val="none" w:sz="0" w:space="0" w:color="auto"/>
            <w:left w:val="none" w:sz="0" w:space="0" w:color="auto"/>
            <w:bottom w:val="none" w:sz="0" w:space="0" w:color="auto"/>
            <w:right w:val="none" w:sz="0" w:space="0" w:color="auto"/>
          </w:divBdr>
          <w:divsChild>
            <w:div w:id="1274946079">
              <w:marLeft w:val="0"/>
              <w:marRight w:val="0"/>
              <w:marTop w:val="0"/>
              <w:marBottom w:val="0"/>
              <w:divBdr>
                <w:top w:val="none" w:sz="0" w:space="0" w:color="auto"/>
                <w:left w:val="none" w:sz="0" w:space="0" w:color="auto"/>
                <w:bottom w:val="none" w:sz="0" w:space="0" w:color="auto"/>
                <w:right w:val="none" w:sz="0" w:space="0" w:color="auto"/>
              </w:divBdr>
            </w:div>
            <w:div w:id="81268125">
              <w:marLeft w:val="0"/>
              <w:marRight w:val="0"/>
              <w:marTop w:val="0"/>
              <w:marBottom w:val="0"/>
              <w:divBdr>
                <w:top w:val="none" w:sz="0" w:space="0" w:color="auto"/>
                <w:left w:val="none" w:sz="0" w:space="0" w:color="auto"/>
                <w:bottom w:val="none" w:sz="0" w:space="0" w:color="auto"/>
                <w:right w:val="none" w:sz="0" w:space="0" w:color="auto"/>
              </w:divBdr>
            </w:div>
            <w:div w:id="1360280940">
              <w:marLeft w:val="0"/>
              <w:marRight w:val="0"/>
              <w:marTop w:val="0"/>
              <w:marBottom w:val="0"/>
              <w:divBdr>
                <w:top w:val="none" w:sz="0" w:space="0" w:color="auto"/>
                <w:left w:val="none" w:sz="0" w:space="0" w:color="auto"/>
                <w:bottom w:val="none" w:sz="0" w:space="0" w:color="auto"/>
                <w:right w:val="none" w:sz="0" w:space="0" w:color="auto"/>
              </w:divBdr>
            </w:div>
            <w:div w:id="6246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4736134">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3974483">
      <w:bodyDiv w:val="1"/>
      <w:marLeft w:val="0"/>
      <w:marRight w:val="0"/>
      <w:marTop w:val="0"/>
      <w:marBottom w:val="0"/>
      <w:divBdr>
        <w:top w:val="none" w:sz="0" w:space="0" w:color="auto"/>
        <w:left w:val="none" w:sz="0" w:space="0" w:color="auto"/>
        <w:bottom w:val="none" w:sz="0" w:space="0" w:color="auto"/>
        <w:right w:val="none" w:sz="0" w:space="0" w:color="auto"/>
      </w:divBdr>
      <w:divsChild>
        <w:div w:id="183642758">
          <w:marLeft w:val="0"/>
          <w:marRight w:val="0"/>
          <w:marTop w:val="0"/>
          <w:marBottom w:val="0"/>
          <w:divBdr>
            <w:top w:val="none" w:sz="0" w:space="0" w:color="auto"/>
            <w:left w:val="none" w:sz="0" w:space="0" w:color="auto"/>
            <w:bottom w:val="none" w:sz="0" w:space="0" w:color="auto"/>
            <w:right w:val="none" w:sz="0" w:space="0" w:color="auto"/>
          </w:divBdr>
        </w:div>
        <w:div w:id="1816723678">
          <w:marLeft w:val="0"/>
          <w:marRight w:val="0"/>
          <w:marTop w:val="0"/>
          <w:marBottom w:val="0"/>
          <w:divBdr>
            <w:top w:val="none" w:sz="0" w:space="0" w:color="auto"/>
            <w:left w:val="none" w:sz="0" w:space="0" w:color="auto"/>
            <w:bottom w:val="none" w:sz="0" w:space="0" w:color="auto"/>
            <w:right w:val="none" w:sz="0" w:space="0" w:color="auto"/>
          </w:divBdr>
        </w:div>
        <w:div w:id="1089085389">
          <w:marLeft w:val="0"/>
          <w:marRight w:val="0"/>
          <w:marTop w:val="0"/>
          <w:marBottom w:val="0"/>
          <w:divBdr>
            <w:top w:val="none" w:sz="0" w:space="0" w:color="auto"/>
            <w:left w:val="none" w:sz="0" w:space="0" w:color="auto"/>
            <w:bottom w:val="none" w:sz="0" w:space="0" w:color="auto"/>
            <w:right w:val="none" w:sz="0" w:space="0" w:color="auto"/>
          </w:divBdr>
        </w:div>
        <w:div w:id="123080775">
          <w:marLeft w:val="0"/>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7512190">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5.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sennheiser.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sennheiser.com/de-de/catalog/products/software/smart-assist/smart-assist-app-111112"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sennheiser.com/en-de/catalog/applications/assistive-listening-and-audience-engagement/control-cockpit/control-cockpit-111111" TargetMode="Externa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sennheiser.com/de-de/catalog/products/software/wireless-systems-manager/wsm-111113"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sennheiser-brandzone.com/share/3VR6bqARC9utgcKeyuc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www.sennheiser-hearing.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8A15982AF56246AF6A5EE4C8218520" ma:contentTypeVersion="20" ma:contentTypeDescription="Create a new document." ma:contentTypeScope="" ma:versionID="f112c86bb41ce29567901040d3635b05">
  <xsd:schema xmlns:xsd="http://www.w3.org/2001/XMLSchema" xmlns:xs="http://www.w3.org/2001/XMLSchema" xmlns:p="http://schemas.microsoft.com/office/2006/metadata/properties" xmlns:ns2="af33bca9-0764-4c5e-92b6-8d18ee39a561" xmlns:ns3="7e9c727e-d45f-4c1f-9856-d02c6c615056" targetNamespace="http://schemas.microsoft.com/office/2006/metadata/properties" ma:root="true" ma:fieldsID="3c6b6030bc7b26187d6f10557c20f052" ns2:_="" ns3:_="">
    <xsd:import namespace="af33bca9-0764-4c5e-92b6-8d18ee39a561"/>
    <xsd:import namespace="7e9c727e-d45f-4c1f-9856-d02c6c6150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33bca9-0764-4c5e-92b6-8d18ee39a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9c727e-d45f-4c1f-9856-d02c6c6150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4416085-b1e1-4382-ab77-6c60221db6bb}" ma:internalName="TaxCatchAll" ma:showField="CatchAllData" ma:web="7e9c727e-d45f-4c1f-9856-d02c6c6150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f33bca9-0764-4c5e-92b6-8d18ee39a561">
      <Terms xmlns="http://schemas.microsoft.com/office/infopath/2007/PartnerControls"/>
    </lcf76f155ced4ddcb4097134ff3c332f>
    <TaxCatchAll xmlns="7e9c727e-d45f-4c1f-9856-d02c6c615056" xsi:nil="true"/>
  </documentManagement>
</p:properties>
</file>

<file path=customXml/itemProps1.xml><?xml version="1.0" encoding="utf-8"?>
<ds:datastoreItem xmlns:ds="http://schemas.openxmlformats.org/officeDocument/2006/customXml" ds:itemID="{94D84783-C76E-409D-B1FE-944A30C2F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33bca9-0764-4c5e-92b6-8d18ee39a561"/>
    <ds:schemaRef ds:uri="7e9c727e-d45f-4c1f-9856-d02c6c615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7F5517-BF3C-450C-837F-0E8EEE05687E}">
  <ds:schemaRefs>
    <ds:schemaRef ds:uri="http://schemas.microsoft.com/sharepoint/v3/contenttype/forms"/>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6D059903-1148-4866-8FBE-2A6E82F44E7F}">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7e9c727e-d45f-4c1f-9856-d02c6c615056"/>
    <ds:schemaRef ds:uri="af33bca9-0764-4c5e-92b6-8d18ee39a561"/>
    <ds:schemaRef ds:uri="http://schemas.microsoft.com/office/2006/metadata/properties"/>
    <ds:schemaRef ds:uri="http://www.w3.org/XML/1998/namespace"/>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Template>
  <TotalTime>0</TotalTime>
  <Pages>5</Pages>
  <Words>958</Words>
  <Characters>6036</Characters>
  <Application>Microsoft Office Word</Application>
  <DocSecurity>0</DocSecurity>
  <Lines>50</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69</cp:revision>
  <cp:lastPrinted>2024-09-06T16:13:00Z</cp:lastPrinted>
  <dcterms:created xsi:type="dcterms:W3CDTF">2024-09-02T08:56:00Z</dcterms:created>
  <dcterms:modified xsi:type="dcterms:W3CDTF">2024-09-06T16:14:00Z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0x010100A78A15982AF56246AF6A5EE4C8218520</vt:lpwstr>
  </property>
  <property fmtid="{D5CDD505-2E9C-101B-9397-08002B2CF9AE}" pid="3" name="MediaServiceImageTags">
    <vt:lpwstr/>
  </property>
</Properties>
</file>